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67BA" w14:textId="77777777" w:rsidR="00BF7508" w:rsidRDefault="005F11AD" w:rsidP="00AE38F5">
      <w:pPr>
        <w:spacing w:after="0" w:line="240" w:lineRule="auto"/>
        <w:rPr>
          <w:rFonts w:eastAsiaTheme="majorEastAsia" w:cstheme="minorHAnsi"/>
          <w:b/>
          <w:color w:val="7030A0"/>
          <w:sz w:val="56"/>
          <w:szCs w:val="32"/>
        </w:rPr>
      </w:pPr>
      <w:r w:rsidRPr="004C17EB">
        <w:rPr>
          <w:rFonts w:eastAsiaTheme="majorEastAsia" w:cstheme="minorHAnsi"/>
          <w:b/>
          <w:color w:val="7030A0"/>
          <w:sz w:val="56"/>
          <w:szCs w:val="32"/>
        </w:rPr>
        <w:t>ACT Schools</w:t>
      </w:r>
      <w:r w:rsidR="00823D25">
        <w:rPr>
          <w:rFonts w:eastAsiaTheme="majorEastAsia" w:cstheme="minorHAnsi"/>
          <w:b/>
          <w:color w:val="7030A0"/>
          <w:sz w:val="56"/>
          <w:szCs w:val="32"/>
        </w:rPr>
        <w:t xml:space="preserve"> </w:t>
      </w:r>
      <w:r w:rsidR="00407B3C">
        <w:rPr>
          <w:rFonts w:eastAsiaTheme="majorEastAsia" w:cstheme="minorHAnsi"/>
          <w:b/>
          <w:color w:val="7030A0"/>
          <w:sz w:val="56"/>
          <w:szCs w:val="32"/>
        </w:rPr>
        <w:t>Curriculum</w:t>
      </w:r>
      <w:r w:rsidR="00823D25">
        <w:rPr>
          <w:rFonts w:eastAsiaTheme="majorEastAsia" w:cstheme="minorHAnsi"/>
          <w:b/>
          <w:color w:val="7030A0"/>
          <w:sz w:val="56"/>
          <w:szCs w:val="32"/>
        </w:rPr>
        <w:t xml:space="preserve"> Policy</w:t>
      </w:r>
    </w:p>
    <w:p w14:paraId="79FB8C7F" w14:textId="0B739605" w:rsidR="000D5F86" w:rsidRPr="00450384" w:rsidRDefault="00A34491" w:rsidP="00AE38F5">
      <w:pPr>
        <w:spacing w:after="0" w:line="240" w:lineRule="auto"/>
        <w:rPr>
          <w:rFonts w:eastAsiaTheme="majorEastAsia" w:cstheme="minorHAnsi"/>
          <w:b/>
          <w:color w:val="7030A0"/>
          <w:sz w:val="28"/>
          <w:szCs w:val="28"/>
        </w:rPr>
      </w:pPr>
      <w:r w:rsidRPr="00450384">
        <w:rPr>
          <w:rFonts w:eastAsiaTheme="majorEastAsia" w:cstheme="majorBidi"/>
          <w:b/>
          <w:color w:val="7030A0"/>
          <w:sz w:val="28"/>
          <w:szCs w:val="28"/>
        </w:rPr>
        <w:t>Commitment</w:t>
      </w:r>
    </w:p>
    <w:p w14:paraId="26CA7977" w14:textId="5EA51947" w:rsidR="001F04FD" w:rsidRDefault="001F04FD" w:rsidP="600A3161">
      <w:pPr>
        <w:spacing w:after="0" w:line="240" w:lineRule="auto"/>
        <w:jc w:val="both"/>
        <w:rPr>
          <w:rFonts w:eastAsia="Calibri"/>
        </w:rPr>
      </w:pPr>
      <w:bookmarkStart w:id="0" w:name="_Hlk127347086"/>
      <w:r w:rsidRPr="23B7DEE8">
        <w:rPr>
          <w:rFonts w:eastAsia="Calibri"/>
        </w:rPr>
        <w:t xml:space="preserve">ACT Schools </w:t>
      </w:r>
      <w:r w:rsidR="28ECF227" w:rsidRPr="23B7DEE8">
        <w:rPr>
          <w:rFonts w:eastAsia="Calibri"/>
        </w:rPr>
        <w:t xml:space="preserve">are committed to providing a </w:t>
      </w:r>
      <w:r w:rsidRPr="23B7DEE8">
        <w:rPr>
          <w:rFonts w:eastAsia="Calibri"/>
        </w:rPr>
        <w:t xml:space="preserve">curriculum that enables pupils to learn, grow and develop </w:t>
      </w:r>
      <w:r w:rsidR="5849AF36" w:rsidRPr="23B7DEE8">
        <w:rPr>
          <w:rFonts w:eastAsia="Calibri"/>
        </w:rPr>
        <w:t xml:space="preserve">the </w:t>
      </w:r>
      <w:r w:rsidR="24563658" w:rsidRPr="23B7DEE8">
        <w:rPr>
          <w:rFonts w:eastAsia="Calibri"/>
        </w:rPr>
        <w:t>skills needed</w:t>
      </w:r>
      <w:r w:rsidRPr="23B7DEE8">
        <w:rPr>
          <w:rFonts w:eastAsia="Calibri"/>
        </w:rPr>
        <w:t xml:space="preserve"> for employment, lifelong </w:t>
      </w:r>
      <w:r w:rsidR="0DDDC408" w:rsidRPr="23B7DEE8">
        <w:rPr>
          <w:rFonts w:eastAsia="Calibri"/>
        </w:rPr>
        <w:t>learning,</w:t>
      </w:r>
      <w:r w:rsidRPr="23B7DEE8">
        <w:rPr>
          <w:rFonts w:eastAsia="Calibri"/>
        </w:rPr>
        <w:t xml:space="preserve"> and active citizenship. </w:t>
      </w:r>
    </w:p>
    <w:p w14:paraId="6A3FCC0D" w14:textId="77777777" w:rsidR="006C098D" w:rsidRPr="006C098D" w:rsidRDefault="006C098D" w:rsidP="00AE38F5">
      <w:pPr>
        <w:spacing w:after="0" w:line="240" w:lineRule="auto"/>
        <w:jc w:val="both"/>
        <w:rPr>
          <w:rFonts w:eastAsia="Calibri" w:cstheme="minorHAnsi"/>
        </w:rPr>
      </w:pPr>
    </w:p>
    <w:bookmarkEnd w:id="0"/>
    <w:p w14:paraId="47C542E5" w14:textId="0896BC4F" w:rsidR="00407B3C" w:rsidRPr="00450384" w:rsidRDefault="00A34491" w:rsidP="00AE38F5">
      <w:pPr>
        <w:spacing w:after="0" w:line="240" w:lineRule="auto"/>
        <w:rPr>
          <w:rFonts w:eastAsiaTheme="majorEastAsia" w:cstheme="majorBidi"/>
          <w:b/>
          <w:color w:val="7030A0"/>
          <w:sz w:val="28"/>
          <w:szCs w:val="28"/>
        </w:rPr>
      </w:pPr>
      <w:r w:rsidRPr="00450384">
        <w:rPr>
          <w:rFonts w:eastAsiaTheme="majorEastAsia" w:cstheme="majorBidi"/>
          <w:b/>
          <w:color w:val="7030A0"/>
          <w:sz w:val="28"/>
          <w:szCs w:val="28"/>
        </w:rPr>
        <w:t>Purpose</w:t>
      </w:r>
    </w:p>
    <w:p w14:paraId="3137885D" w14:textId="36EC074B" w:rsidR="00FE6CB7" w:rsidRPr="00E020B0" w:rsidRDefault="008B74B2" w:rsidP="00E020B0">
      <w:r>
        <w:t xml:space="preserve">From September 2023 we will be offering a </w:t>
      </w:r>
      <w:proofErr w:type="gramStart"/>
      <w:r>
        <w:t>brand new</w:t>
      </w:r>
      <w:proofErr w:type="gramEnd"/>
      <w:r>
        <w:t xml:space="preserve"> curriculum, which aligns with the Curriculum for Wales, and will focus on the development of each individual at a speed appropriate to their personal goals.</w:t>
      </w:r>
      <w:r w:rsidRPr="00D41B53">
        <w:t xml:space="preserve"> </w:t>
      </w:r>
      <w:r>
        <w:t xml:space="preserve">The exact pathway a pupil will follow will be determined during their enrolment but all will be built around supporting our pupils to become healthy, confident, ambitious, creative and </w:t>
      </w:r>
      <w:proofErr w:type="gramStart"/>
      <w:r>
        <w:t>well informed</w:t>
      </w:r>
      <w:proofErr w:type="gramEnd"/>
      <w:r>
        <w:t xml:space="preserve"> individuals.</w:t>
      </w:r>
    </w:p>
    <w:p w14:paraId="41D3E7AC" w14:textId="01ABA723" w:rsidR="00823D25" w:rsidRPr="00450384" w:rsidRDefault="00823D25" w:rsidP="00AE38F5">
      <w:pPr>
        <w:spacing w:after="0" w:line="240" w:lineRule="auto"/>
        <w:rPr>
          <w:rFonts w:eastAsiaTheme="majorEastAsia" w:cstheme="majorBidi"/>
          <w:b/>
          <w:color w:val="7030A0"/>
          <w:sz w:val="28"/>
          <w:szCs w:val="28"/>
        </w:rPr>
      </w:pPr>
      <w:r w:rsidRPr="00450384">
        <w:rPr>
          <w:rFonts w:eastAsiaTheme="majorEastAsia" w:cstheme="majorBidi"/>
          <w:b/>
          <w:color w:val="7030A0"/>
          <w:sz w:val="28"/>
          <w:szCs w:val="28"/>
        </w:rPr>
        <w:t>Scope</w:t>
      </w:r>
    </w:p>
    <w:p w14:paraId="2DC99AE6" w14:textId="3A02CC84" w:rsidR="001F04FD" w:rsidRDefault="001F04FD" w:rsidP="600A3161">
      <w:pPr>
        <w:spacing w:after="0" w:line="240" w:lineRule="auto"/>
        <w:rPr>
          <w:rFonts w:eastAsia="Calibri"/>
        </w:rPr>
      </w:pPr>
      <w:r w:rsidRPr="600A3161">
        <w:rPr>
          <w:rFonts w:eastAsia="Calibri"/>
        </w:rPr>
        <w:t xml:space="preserve">Information detailed within this policy applies to all staff at ACT Schools, directly and/or indirectly involved with the teaching, learning, and support for </w:t>
      </w:r>
      <w:r w:rsidR="002F2625" w:rsidRPr="600A3161">
        <w:rPr>
          <w:rFonts w:eastAsia="Calibri"/>
        </w:rPr>
        <w:t>pupils</w:t>
      </w:r>
      <w:r w:rsidRPr="600A3161">
        <w:rPr>
          <w:rFonts w:eastAsia="Calibri"/>
        </w:rPr>
        <w:t xml:space="preserve">. This includes Senior Managers, </w:t>
      </w:r>
      <w:r w:rsidR="006579ED" w:rsidRPr="600A3161">
        <w:rPr>
          <w:rFonts w:eastAsia="Calibri"/>
        </w:rPr>
        <w:t xml:space="preserve">Advisory </w:t>
      </w:r>
      <w:r w:rsidRPr="600A3161">
        <w:rPr>
          <w:rFonts w:eastAsia="Calibri"/>
        </w:rPr>
        <w:t xml:space="preserve">Board, paid staff, sessional staff, </w:t>
      </w:r>
      <w:r w:rsidR="5C2F95F1" w:rsidRPr="600A3161">
        <w:rPr>
          <w:rFonts w:eastAsia="Calibri"/>
        </w:rPr>
        <w:t>volunteers,</w:t>
      </w:r>
      <w:r w:rsidRPr="600A3161">
        <w:rPr>
          <w:rFonts w:eastAsia="Calibri"/>
        </w:rPr>
        <w:t xml:space="preserve"> and students. </w:t>
      </w:r>
    </w:p>
    <w:p w14:paraId="57089724" w14:textId="77777777" w:rsidR="006C098D" w:rsidRPr="006C098D" w:rsidRDefault="006C098D" w:rsidP="00AE38F5">
      <w:pPr>
        <w:spacing w:after="0" w:line="240" w:lineRule="auto"/>
        <w:rPr>
          <w:rFonts w:cstheme="minorHAnsi"/>
          <w:b/>
        </w:rPr>
      </w:pPr>
    </w:p>
    <w:p w14:paraId="1BAF4748" w14:textId="2BFB98E4" w:rsidR="00BF7508" w:rsidRPr="00450384" w:rsidRDefault="00A34491" w:rsidP="00AE38F5">
      <w:pPr>
        <w:spacing w:after="0" w:line="240" w:lineRule="auto"/>
        <w:rPr>
          <w:rFonts w:eastAsiaTheme="majorEastAsia" w:cstheme="majorBidi"/>
          <w:b/>
          <w:color w:val="7030A0"/>
          <w:sz w:val="28"/>
          <w:szCs w:val="28"/>
        </w:rPr>
      </w:pPr>
      <w:r w:rsidRPr="00450384">
        <w:rPr>
          <w:rFonts w:eastAsiaTheme="majorEastAsia" w:cstheme="majorBidi"/>
          <w:b/>
          <w:color w:val="7030A0"/>
          <w:sz w:val="28"/>
          <w:szCs w:val="28"/>
        </w:rPr>
        <w:t>Responsibilities</w:t>
      </w:r>
    </w:p>
    <w:p w14:paraId="005D7974" w14:textId="5F849FB2" w:rsidR="001F04FD" w:rsidRDefault="001F04FD" w:rsidP="00AE38F5">
      <w:pPr>
        <w:pStyle w:val="NoSpacing"/>
        <w:jc w:val="both"/>
        <w:rPr>
          <w:rFonts w:cstheme="minorHAnsi"/>
        </w:rPr>
      </w:pPr>
      <w:r w:rsidRPr="006C098D">
        <w:rPr>
          <w:rFonts w:cstheme="minorHAnsi"/>
        </w:rPr>
        <w:t>The Delivery Director and Head of 11-16 Education will be accountable for the implementation and day-to-day management of the policy and procedures.</w:t>
      </w:r>
    </w:p>
    <w:p w14:paraId="7DEF6885" w14:textId="77777777" w:rsidR="00AC6079" w:rsidRPr="006C098D" w:rsidRDefault="00AC6079" w:rsidP="00AE38F5">
      <w:pPr>
        <w:pStyle w:val="NoSpacing"/>
        <w:jc w:val="both"/>
        <w:rPr>
          <w:rFonts w:cstheme="minorHAnsi"/>
        </w:rPr>
      </w:pPr>
    </w:p>
    <w:p w14:paraId="1E227BFF" w14:textId="1D147380" w:rsidR="001F04FD" w:rsidRDefault="001F04FD" w:rsidP="600A3161">
      <w:pPr>
        <w:pStyle w:val="NoSpacing"/>
        <w:jc w:val="both"/>
      </w:pPr>
      <w:r w:rsidRPr="600A3161">
        <w:t xml:space="preserve">All delivery and support staff (HLTA’s) will be responsible for and committed to the planning and delivery of an engaging, </w:t>
      </w:r>
      <w:r w:rsidR="618C7481" w:rsidRPr="600A3161">
        <w:t>well-balanced</w:t>
      </w:r>
      <w:r w:rsidRPr="600A3161">
        <w:t xml:space="preserve"> curriculum that adheres to the terms outlined in this policy. </w:t>
      </w:r>
    </w:p>
    <w:p w14:paraId="2F2AE3B0" w14:textId="77777777" w:rsidR="001F04FD" w:rsidRPr="006C098D" w:rsidRDefault="001F04FD" w:rsidP="00AE38F5">
      <w:pPr>
        <w:pStyle w:val="NoSpacing"/>
        <w:jc w:val="both"/>
        <w:rPr>
          <w:rFonts w:eastAsiaTheme="majorEastAsia" w:cstheme="minorHAnsi"/>
          <w:b/>
          <w:color w:val="7030A0"/>
        </w:rPr>
      </w:pPr>
    </w:p>
    <w:p w14:paraId="2F1B70D3" w14:textId="3FAF92B9" w:rsidR="00130444" w:rsidRDefault="00130444" w:rsidP="00AE38F5">
      <w:pPr>
        <w:spacing w:after="0" w:line="240" w:lineRule="auto"/>
        <w:rPr>
          <w:rFonts w:eastAsiaTheme="majorEastAsia" w:cstheme="majorBidi"/>
          <w:b/>
          <w:color w:val="7030A0"/>
          <w:sz w:val="28"/>
          <w:szCs w:val="28"/>
        </w:rPr>
      </w:pPr>
      <w:r w:rsidRPr="00450384">
        <w:rPr>
          <w:rFonts w:eastAsiaTheme="majorEastAsia" w:cstheme="majorBidi"/>
          <w:b/>
          <w:color w:val="7030A0"/>
          <w:sz w:val="28"/>
          <w:szCs w:val="28"/>
        </w:rPr>
        <w:t>Curriculum aims</w:t>
      </w:r>
    </w:p>
    <w:p w14:paraId="4D9CA776" w14:textId="71E7E667" w:rsidR="005674F3" w:rsidRPr="00223155" w:rsidRDefault="005674F3" w:rsidP="00AE38F5">
      <w:pPr>
        <w:pStyle w:val="4Bulletedcopyblue"/>
        <w:numPr>
          <w:ilvl w:val="0"/>
          <w:numId w:val="0"/>
        </w:numPr>
        <w:spacing w:after="0"/>
        <w:rPr>
          <w:rFonts w:asciiTheme="minorHAnsi" w:hAnsiTheme="minorHAnsi" w:cstheme="minorHAnsi"/>
          <w:sz w:val="22"/>
          <w:szCs w:val="22"/>
        </w:rPr>
      </w:pPr>
      <w:r w:rsidRPr="00223155">
        <w:rPr>
          <w:rFonts w:asciiTheme="minorHAnsi" w:hAnsiTheme="minorHAnsi" w:cstheme="minorHAnsi"/>
          <w:sz w:val="22"/>
          <w:szCs w:val="22"/>
          <w:shd w:val="clear" w:color="auto" w:fill="FFFFFF"/>
          <w:lang w:val="en-GB"/>
        </w:rPr>
        <w:t xml:space="preserve">Our curriculum is underpinned by our vision, ‘Together we belong, grow, </w:t>
      </w:r>
      <w:r w:rsidR="364E1113" w:rsidRPr="00223155">
        <w:rPr>
          <w:rFonts w:asciiTheme="minorHAnsi" w:hAnsiTheme="minorHAnsi" w:cstheme="minorHAnsi"/>
          <w:sz w:val="22"/>
          <w:szCs w:val="22"/>
          <w:shd w:val="clear" w:color="auto" w:fill="FFFFFF"/>
          <w:lang w:val="en-GB"/>
        </w:rPr>
        <w:t>lear</w:t>
      </w:r>
      <w:r w:rsidR="6F273AD9" w:rsidRPr="00223155">
        <w:rPr>
          <w:rFonts w:asciiTheme="minorHAnsi" w:hAnsiTheme="minorHAnsi" w:cstheme="minorHAnsi"/>
          <w:sz w:val="22"/>
          <w:szCs w:val="22"/>
          <w:shd w:val="clear" w:color="auto" w:fill="FFFFFF"/>
          <w:lang w:val="en-GB"/>
        </w:rPr>
        <w:t>n and achieve</w:t>
      </w:r>
      <w:r w:rsidR="7667607A" w:rsidRPr="00223155">
        <w:rPr>
          <w:rFonts w:asciiTheme="minorHAnsi" w:hAnsiTheme="minorHAnsi" w:cstheme="minorHAnsi"/>
          <w:sz w:val="22"/>
          <w:szCs w:val="22"/>
          <w:shd w:val="clear" w:color="auto" w:fill="FFFFFF"/>
          <w:lang w:val="en-GB"/>
        </w:rPr>
        <w:t xml:space="preserve"> </w:t>
      </w:r>
      <w:r w:rsidR="01D6CBE4" w:rsidRPr="00223155">
        <w:rPr>
          <w:rFonts w:asciiTheme="minorHAnsi" w:hAnsiTheme="minorHAnsi" w:cstheme="minorHAnsi"/>
          <w:sz w:val="22"/>
          <w:szCs w:val="22"/>
          <w:shd w:val="clear" w:color="auto" w:fill="FFFFFF"/>
          <w:lang w:val="en-GB"/>
        </w:rPr>
        <w:t xml:space="preserve">which aims to </w:t>
      </w:r>
      <w:r w:rsidRPr="00223155">
        <w:rPr>
          <w:rFonts w:asciiTheme="minorHAnsi" w:hAnsiTheme="minorHAnsi" w:cstheme="minorHAnsi"/>
          <w:sz w:val="22"/>
          <w:szCs w:val="22"/>
        </w:rPr>
        <w:t xml:space="preserve"> </w:t>
      </w:r>
    </w:p>
    <w:p w14:paraId="76A1C0CE" w14:textId="652B2BC2" w:rsidR="005674F3" w:rsidRPr="00223155" w:rsidRDefault="005674F3" w:rsidP="600A3161">
      <w:pPr>
        <w:pStyle w:val="NoSpacing"/>
        <w:numPr>
          <w:ilvl w:val="0"/>
          <w:numId w:val="29"/>
        </w:numPr>
        <w:jc w:val="both"/>
        <w:rPr>
          <w:rFonts w:cstheme="minorHAnsi"/>
        </w:rPr>
      </w:pPr>
      <w:r w:rsidRPr="00223155">
        <w:rPr>
          <w:rFonts w:cstheme="minorHAnsi"/>
        </w:rPr>
        <w:t xml:space="preserve">Develop interpersonal skills and confidence </w:t>
      </w:r>
      <w:r w:rsidR="3F737D9C" w:rsidRPr="00223155">
        <w:rPr>
          <w:rFonts w:cstheme="minorHAnsi"/>
        </w:rPr>
        <w:t>to</w:t>
      </w:r>
      <w:r w:rsidRPr="00223155">
        <w:rPr>
          <w:rFonts w:cstheme="minorHAnsi"/>
        </w:rPr>
        <w:t xml:space="preserve"> promote effective and respectful relationships, harnessing a sense of belonging, value and worth, enabling them to become more ethically informed citizens, contributing positively in society.</w:t>
      </w:r>
    </w:p>
    <w:p w14:paraId="2E6F8EFA" w14:textId="2A2A9F3C" w:rsidR="005674F3" w:rsidRPr="00223155" w:rsidRDefault="005674F3" w:rsidP="600A3161">
      <w:pPr>
        <w:pStyle w:val="NoSpacing"/>
        <w:numPr>
          <w:ilvl w:val="0"/>
          <w:numId w:val="29"/>
        </w:numPr>
        <w:jc w:val="both"/>
        <w:rPr>
          <w:rFonts w:cstheme="minorHAnsi"/>
        </w:rPr>
      </w:pPr>
      <w:r w:rsidRPr="00223155">
        <w:rPr>
          <w:rFonts w:cstheme="minorHAnsi"/>
        </w:rPr>
        <w:t xml:space="preserve">Create an environment where pupils feel safe, </w:t>
      </w:r>
      <w:r w:rsidR="703D1AC7" w:rsidRPr="00223155">
        <w:rPr>
          <w:rFonts w:cstheme="minorHAnsi"/>
        </w:rPr>
        <w:t>supported,</w:t>
      </w:r>
      <w:r w:rsidRPr="00223155">
        <w:rPr>
          <w:rFonts w:cstheme="minorHAnsi"/>
        </w:rPr>
        <w:t xml:space="preserve"> and nurtured </w:t>
      </w:r>
      <w:r w:rsidR="22A5FD3A" w:rsidRPr="00223155">
        <w:rPr>
          <w:rFonts w:cstheme="minorHAnsi"/>
        </w:rPr>
        <w:t>to</w:t>
      </w:r>
      <w:r w:rsidRPr="00223155">
        <w:rPr>
          <w:rFonts w:cstheme="minorHAnsi"/>
        </w:rPr>
        <w:t xml:space="preserve"> equip them with the skills they need for their journey.</w:t>
      </w:r>
    </w:p>
    <w:p w14:paraId="010929D5" w14:textId="01808429" w:rsidR="005674F3" w:rsidRPr="00223155" w:rsidRDefault="005674F3" w:rsidP="00AE38F5">
      <w:pPr>
        <w:pStyle w:val="NoSpacing"/>
        <w:numPr>
          <w:ilvl w:val="0"/>
          <w:numId w:val="29"/>
        </w:numPr>
        <w:jc w:val="both"/>
        <w:rPr>
          <w:rFonts w:cstheme="minorHAnsi"/>
        </w:rPr>
      </w:pPr>
      <w:r w:rsidRPr="00223155">
        <w:rPr>
          <w:rFonts w:cstheme="minorHAnsi"/>
        </w:rPr>
        <w:t>Enrich the lives of pupils within an alternative and creative learning environment that fosters critical thinking and provides learning experiences that may shape their lives for the future.</w:t>
      </w:r>
    </w:p>
    <w:p w14:paraId="3A5AC4BA" w14:textId="3CE46906" w:rsidR="005674F3" w:rsidRPr="00223155" w:rsidRDefault="005674F3" w:rsidP="00AE38F5">
      <w:pPr>
        <w:pStyle w:val="NoSpacing"/>
        <w:numPr>
          <w:ilvl w:val="0"/>
          <w:numId w:val="29"/>
        </w:numPr>
        <w:jc w:val="both"/>
        <w:rPr>
          <w:rFonts w:cstheme="minorHAnsi"/>
        </w:rPr>
      </w:pPr>
      <w:r w:rsidRPr="00223155">
        <w:rPr>
          <w:rFonts w:cstheme="minorHAnsi"/>
        </w:rPr>
        <w:t xml:space="preserve">To enable </w:t>
      </w:r>
      <w:r w:rsidR="002F2625" w:rsidRPr="00223155">
        <w:rPr>
          <w:rFonts w:cstheme="minorHAnsi"/>
        </w:rPr>
        <w:t>pupils</w:t>
      </w:r>
      <w:r w:rsidRPr="00223155">
        <w:rPr>
          <w:rFonts w:cstheme="minorHAnsi"/>
        </w:rPr>
        <w:t xml:space="preserve"> to recognise their individual strengths and talents, become resilient to setbacks and to prepare </w:t>
      </w:r>
      <w:r w:rsidR="002F2625" w:rsidRPr="00223155">
        <w:rPr>
          <w:rFonts w:cstheme="minorHAnsi"/>
        </w:rPr>
        <w:t>pupils</w:t>
      </w:r>
      <w:r w:rsidRPr="00223155">
        <w:rPr>
          <w:rFonts w:cstheme="minorHAnsi"/>
        </w:rPr>
        <w:t xml:space="preserve"> for future progressions, widening their opportunities and potential.</w:t>
      </w:r>
    </w:p>
    <w:p w14:paraId="193D1F1D" w14:textId="51976071" w:rsidR="000B2B7A" w:rsidRPr="00223155" w:rsidRDefault="000B2B7A" w:rsidP="00AE38F5">
      <w:pPr>
        <w:spacing w:after="0" w:line="240" w:lineRule="auto"/>
        <w:rPr>
          <w:rFonts w:eastAsiaTheme="majorEastAsia" w:cstheme="minorHAnsi"/>
          <w:b/>
          <w:color w:val="7030A0"/>
        </w:rPr>
      </w:pPr>
    </w:p>
    <w:p w14:paraId="132E03A1" w14:textId="77777777" w:rsidR="00130444" w:rsidRDefault="00130444" w:rsidP="00AE38F5">
      <w:pPr>
        <w:pStyle w:val="NoSpacing"/>
        <w:jc w:val="both"/>
        <w:rPr>
          <w:rFonts w:eastAsiaTheme="majorEastAsia" w:cstheme="minorHAnsi"/>
          <w:b/>
          <w:color w:val="7030A0"/>
        </w:rPr>
      </w:pPr>
    </w:p>
    <w:p w14:paraId="663A5102" w14:textId="15135EC8" w:rsidR="00BF7508" w:rsidRDefault="00BF7508" w:rsidP="00AE38F5">
      <w:pPr>
        <w:pStyle w:val="NoSpacing"/>
        <w:jc w:val="both"/>
        <w:rPr>
          <w:rFonts w:eastAsiaTheme="majorEastAsia" w:cstheme="minorHAnsi"/>
          <w:b/>
          <w:color w:val="7030A0"/>
          <w:sz w:val="28"/>
          <w:szCs w:val="28"/>
        </w:rPr>
      </w:pPr>
      <w:r w:rsidRPr="00450384">
        <w:rPr>
          <w:rFonts w:eastAsiaTheme="majorEastAsia" w:cstheme="minorHAnsi"/>
          <w:b/>
          <w:color w:val="7030A0"/>
          <w:sz w:val="28"/>
          <w:szCs w:val="28"/>
        </w:rPr>
        <w:t>Organisation and planning</w:t>
      </w:r>
    </w:p>
    <w:p w14:paraId="081D160E" w14:textId="77777777" w:rsidR="00223155" w:rsidRDefault="0017787F" w:rsidP="600A3161">
      <w:pPr>
        <w:spacing w:after="0" w:line="240" w:lineRule="auto"/>
      </w:pPr>
      <w:r w:rsidRPr="600A3161">
        <w:t xml:space="preserve">ACT </w:t>
      </w:r>
      <w:r w:rsidR="00233FFE" w:rsidRPr="600A3161">
        <w:t>Schools has a thematic approach to curriculum design</w:t>
      </w:r>
      <w:r w:rsidR="002F2625" w:rsidRPr="600A3161">
        <w:t xml:space="preserve">, </w:t>
      </w:r>
      <w:r w:rsidR="00233FFE" w:rsidRPr="600A3161">
        <w:t>guided by the Curriculum for Wales</w:t>
      </w:r>
      <w:r w:rsidR="36D39805" w:rsidRPr="600A3161">
        <w:t xml:space="preserve">. </w:t>
      </w:r>
      <w:r w:rsidR="00233FFE" w:rsidRPr="600A3161">
        <w:t xml:space="preserve">The curriculum is broad, balanced and </w:t>
      </w:r>
      <w:r w:rsidR="00E23CA1" w:rsidRPr="600A3161">
        <w:t xml:space="preserve">allows </w:t>
      </w:r>
      <w:r w:rsidR="002F2625" w:rsidRPr="600A3161">
        <w:t>pupils</w:t>
      </w:r>
      <w:r w:rsidR="00E23CA1" w:rsidRPr="600A3161">
        <w:t xml:space="preserve"> of differing ages, </w:t>
      </w:r>
      <w:r w:rsidR="2C24FB95" w:rsidRPr="600A3161">
        <w:t>ability,</w:t>
      </w:r>
      <w:r w:rsidR="00E23CA1" w:rsidRPr="600A3161">
        <w:t xml:space="preserve"> and aptitude to progress appropriately</w:t>
      </w:r>
      <w:r w:rsidR="002F2625" w:rsidRPr="600A3161">
        <w:t xml:space="preserve"> and</w:t>
      </w:r>
      <w:r w:rsidR="00E23CA1" w:rsidRPr="600A3161">
        <w:t xml:space="preserve"> develop in </w:t>
      </w:r>
      <w:r w:rsidR="00075F7A" w:rsidRPr="600A3161">
        <w:t xml:space="preserve">the </w:t>
      </w:r>
      <w:r w:rsidR="00E23CA1" w:rsidRPr="600A3161">
        <w:t>ways</w:t>
      </w:r>
      <w:r w:rsidR="00075F7A" w:rsidRPr="600A3161">
        <w:t>,</w:t>
      </w:r>
      <w:r w:rsidR="00E23CA1" w:rsidRPr="600A3161">
        <w:t xml:space="preserve"> as described within the four purposes</w:t>
      </w:r>
      <w:r w:rsidR="2D7C4E62" w:rsidRPr="600A3161">
        <w:t xml:space="preserve">. </w:t>
      </w:r>
      <w:r w:rsidR="00E23CA1" w:rsidRPr="600A3161">
        <w:t xml:space="preserve">The curriculum </w:t>
      </w:r>
    </w:p>
    <w:p w14:paraId="66EF84AD" w14:textId="77777777" w:rsidR="00223155" w:rsidRDefault="00223155" w:rsidP="600A3161">
      <w:pPr>
        <w:spacing w:after="0" w:line="240" w:lineRule="auto"/>
      </w:pPr>
    </w:p>
    <w:p w14:paraId="282BDB7F" w14:textId="0DC1D417" w:rsidR="000B2B7A" w:rsidRPr="006579ED" w:rsidRDefault="000B2B7A" w:rsidP="600A3161">
      <w:pPr>
        <w:spacing w:after="0" w:line="240" w:lineRule="auto"/>
      </w:pPr>
      <w:r w:rsidRPr="600A3161">
        <w:t>Statements of What Matter</w:t>
      </w:r>
      <w:r w:rsidR="00A06F01" w:rsidRPr="600A3161">
        <w:t xml:space="preserve"> and</w:t>
      </w:r>
      <w:r w:rsidRPr="600A3161">
        <w:t xml:space="preserve"> Progress Steps </w:t>
      </w:r>
      <w:r w:rsidR="006579ED" w:rsidRPr="600A3161">
        <w:t xml:space="preserve">are used </w:t>
      </w:r>
      <w:r w:rsidRPr="600A3161">
        <w:t xml:space="preserve">appropriately to ensure each AOLE is designed delivered and sequenced appropriately to allow meaningful progress. </w:t>
      </w:r>
      <w:r w:rsidR="00F57368" w:rsidRPr="600A3161">
        <w:t>In addition to the academic offer ACT Schools also offers vocational subjects</w:t>
      </w:r>
      <w:r w:rsidR="006579ED" w:rsidRPr="600A3161">
        <w:t xml:space="preserve"> which aim to provide a platform for educational attainment whilst also relating practice to real life situations with industry recognised standards, equipping </w:t>
      </w:r>
      <w:r w:rsidR="002F2625" w:rsidRPr="600A3161">
        <w:t>pupils</w:t>
      </w:r>
      <w:r w:rsidR="006579ED" w:rsidRPr="600A3161">
        <w:t xml:space="preserve"> with the skills they need for further education and employment. </w:t>
      </w:r>
    </w:p>
    <w:p w14:paraId="7D0C6960" w14:textId="77777777" w:rsidR="000B2B7A" w:rsidRDefault="000B2B7A" w:rsidP="00AE38F5">
      <w:pPr>
        <w:spacing w:after="0" w:line="240" w:lineRule="auto"/>
        <w:rPr>
          <w:rFonts w:cstheme="minorHAnsi"/>
        </w:rPr>
      </w:pPr>
    </w:p>
    <w:p w14:paraId="4985EE12" w14:textId="77777777" w:rsidR="0085174A" w:rsidRDefault="0085174A" w:rsidP="00223155">
      <w:pPr>
        <w:rPr>
          <w:b/>
          <w:i/>
        </w:rPr>
      </w:pPr>
    </w:p>
    <w:p w14:paraId="2F707084" w14:textId="79BC57EC" w:rsidR="00223155" w:rsidRPr="00D41B53" w:rsidRDefault="00223155" w:rsidP="00223155">
      <w:pPr>
        <w:rPr>
          <w:b/>
          <w:i/>
        </w:rPr>
      </w:pPr>
      <w:r w:rsidRPr="00D41B53">
        <w:rPr>
          <w:b/>
          <w:i/>
        </w:rPr>
        <w:lastRenderedPageBreak/>
        <w:t>Wellbeing Curriculum</w:t>
      </w:r>
    </w:p>
    <w:p w14:paraId="07994FEC" w14:textId="77777777" w:rsidR="00223155" w:rsidRDefault="00223155" w:rsidP="00223155">
      <w:r>
        <w:t xml:space="preserve">For many of our pupils, we recognise the importance in providing a nurturing and supportive environment in order to foster their personal development. As such, our well-being curriculum is central to our daily delivery. </w:t>
      </w:r>
    </w:p>
    <w:p w14:paraId="1F9BCDA7" w14:textId="77777777" w:rsidR="00223155" w:rsidRDefault="00223155" w:rsidP="00223155">
      <w:r>
        <w:t xml:space="preserve">During these sessions, pupils are placed in a form group with their peers and are supported by an assigned tutor and Youth Learning Mentor who will remain with them for their time at ACT Schools. These sessions will focus on the Health and Wellbeing area of learning whilst also covering the key Relationship and Sexual Education mandatory curriculum and working towards a Level 1 qualification in Personal Growth and Wellbeing. </w:t>
      </w:r>
    </w:p>
    <w:p w14:paraId="372D4CFF" w14:textId="77777777" w:rsidR="00223155" w:rsidRDefault="00223155" w:rsidP="00223155">
      <w:r>
        <w:t xml:space="preserve">Pupils will have the opportunity within these sessions to develop a wider range of skills including literacy and numeracy alongside the other key curriculum areas of Creative Arts, Science and Technology. </w:t>
      </w:r>
    </w:p>
    <w:p w14:paraId="5FEF977F" w14:textId="77777777" w:rsidR="00223155" w:rsidRDefault="00223155" w:rsidP="00223155">
      <w:pPr>
        <w:rPr>
          <w:b/>
          <w:i/>
        </w:rPr>
      </w:pPr>
      <w:r w:rsidRPr="00D41B53">
        <w:rPr>
          <w:b/>
          <w:i/>
        </w:rPr>
        <w:t xml:space="preserve">Core Curriculum </w:t>
      </w:r>
    </w:p>
    <w:p w14:paraId="0593BA35" w14:textId="77777777" w:rsidR="00223155" w:rsidRPr="00A35DBA" w:rsidRDefault="00223155" w:rsidP="00223155">
      <w:r w:rsidRPr="00A35DBA">
        <w:t xml:space="preserve">We appreciate that all of our learners come to us at different starting points and all have different end targets. As such, for our core curriculum which focuses on English and Maths development, </w:t>
      </w:r>
      <w:r>
        <w:t>pupils</w:t>
      </w:r>
      <w:r w:rsidRPr="00A35DBA">
        <w:t xml:space="preserve"> are grouped with peers of a similar ability. This allows us to provide more bespoke support for the group, assisting learners in making the best progress possible. </w:t>
      </w:r>
      <w:r>
        <w:t xml:space="preserve">For those who require additional guidance, our intervention worker is on hand to provide targeted one to one support. </w:t>
      </w:r>
    </w:p>
    <w:p w14:paraId="0F5B3948" w14:textId="77777777" w:rsidR="00223155" w:rsidRPr="00A35DBA" w:rsidRDefault="00223155" w:rsidP="00223155">
      <w:r w:rsidRPr="00A35DBA">
        <w:t xml:space="preserve">Our core curriculum delivers Maths and English in its standard form as well as taking the skills that have been developed and applying them to our termly topic. </w:t>
      </w:r>
      <w:r>
        <w:t xml:space="preserve">Within these sessions we will allow pupils to work towards English and Maths qualifications appropriate to their needs </w:t>
      </w:r>
      <w:proofErr w:type="spellStart"/>
      <w:r>
        <w:t>e.g</w:t>
      </w:r>
      <w:proofErr w:type="spellEnd"/>
      <w:r>
        <w:t xml:space="preserve"> GCSE English or Essential skills literacy. </w:t>
      </w:r>
    </w:p>
    <w:p w14:paraId="09EE6BA3" w14:textId="253AEE15" w:rsidR="00A06F01" w:rsidRDefault="00905F6B" w:rsidP="00AE38F5">
      <w:pPr>
        <w:spacing w:after="0" w:line="240" w:lineRule="auto"/>
        <w:rPr>
          <w:rFonts w:eastAsiaTheme="majorEastAsia" w:cstheme="majorBidi"/>
          <w:b/>
          <w:color w:val="7030A0"/>
          <w:sz w:val="28"/>
          <w:szCs w:val="28"/>
        </w:rPr>
      </w:pPr>
      <w:r>
        <w:rPr>
          <w:rFonts w:eastAsiaTheme="majorEastAsia" w:cstheme="majorBidi"/>
          <w:b/>
          <w:color w:val="7030A0"/>
          <w:sz w:val="28"/>
          <w:szCs w:val="28"/>
        </w:rPr>
        <w:br/>
      </w:r>
      <w:r w:rsidR="00A06F01">
        <w:rPr>
          <w:rFonts w:eastAsiaTheme="majorEastAsia" w:cstheme="majorBidi"/>
          <w:b/>
          <w:color w:val="7030A0"/>
          <w:sz w:val="28"/>
          <w:szCs w:val="28"/>
        </w:rPr>
        <w:t xml:space="preserve">Enrichment </w:t>
      </w:r>
    </w:p>
    <w:p w14:paraId="2D7D2519" w14:textId="77777777" w:rsidR="001C1D91" w:rsidRDefault="001C1D91" w:rsidP="001C1D91">
      <w:r>
        <w:t>At ACT Schools we believe learning should not be restricted to the classroom therefore we are incredibly proud of our enrichment offer which provides our pupils the opportunity to engage in a range of activities, giving them memorable and meaningful experiences to further their development.</w:t>
      </w:r>
    </w:p>
    <w:p w14:paraId="621FADD3" w14:textId="1C605FA9" w:rsidR="00AE38F5" w:rsidRDefault="001C1D91" w:rsidP="001C1D91">
      <w:pPr>
        <w:spacing w:after="0" w:line="240" w:lineRule="auto"/>
      </w:pPr>
      <w:r>
        <w:t>Our enrichment opportunities allow for pupils to explore their own pathway in education, giving them the choice of what they want to engage in. Options will include; long term full academic year courses which will focus on qualification attainment for those with specific areas of interest; medium term short courses giving pupils an introduction in to certain areas; and short-term day options which will focus on engagement and positive exploration of new experiences.  All pupils will need to select at least one medium- and long-term option to complement their curriculum.</w:t>
      </w:r>
    </w:p>
    <w:p w14:paraId="33A2F2C7" w14:textId="77777777" w:rsidR="00A06F01" w:rsidRPr="00B30541" w:rsidRDefault="00A06F01" w:rsidP="00AE38F5">
      <w:pPr>
        <w:spacing w:after="0" w:line="240" w:lineRule="auto"/>
        <w:rPr>
          <w:rFonts w:cstheme="minorHAnsi"/>
          <w:highlight w:val="yellow"/>
          <w:shd w:val="clear" w:color="auto" w:fill="FFFFFF"/>
        </w:rPr>
      </w:pPr>
    </w:p>
    <w:p w14:paraId="376FE548" w14:textId="60CC74B8" w:rsidR="00BF7508" w:rsidRDefault="00905F6B" w:rsidP="00AE38F5">
      <w:pPr>
        <w:spacing w:after="0" w:line="240" w:lineRule="auto"/>
        <w:rPr>
          <w:rFonts w:eastAsiaTheme="majorEastAsia" w:cstheme="majorBidi"/>
          <w:b/>
          <w:color w:val="7030A0"/>
          <w:sz w:val="28"/>
          <w:szCs w:val="28"/>
        </w:rPr>
      </w:pPr>
      <w:r>
        <w:rPr>
          <w:rFonts w:eastAsiaTheme="majorEastAsia" w:cstheme="majorBidi"/>
          <w:b/>
          <w:color w:val="7030A0"/>
          <w:sz w:val="28"/>
          <w:szCs w:val="28"/>
        </w:rPr>
        <w:br/>
      </w:r>
      <w:r w:rsidR="00BF7508" w:rsidRPr="00450384">
        <w:rPr>
          <w:rFonts w:eastAsiaTheme="majorEastAsia" w:cstheme="majorBidi"/>
          <w:b/>
          <w:color w:val="7030A0"/>
          <w:sz w:val="28"/>
          <w:szCs w:val="28"/>
        </w:rPr>
        <w:t xml:space="preserve">Inclusion </w:t>
      </w:r>
    </w:p>
    <w:p w14:paraId="14A41373" w14:textId="43360AA3" w:rsidR="00AC6079" w:rsidRDefault="00A43EA4" w:rsidP="00AE38F5">
      <w:pPr>
        <w:spacing w:after="0" w:line="240" w:lineRule="auto"/>
        <w:rPr>
          <w:rFonts w:cstheme="minorHAnsi"/>
        </w:rPr>
      </w:pPr>
      <w:r w:rsidRPr="00A43EA4">
        <w:rPr>
          <w:rFonts w:cstheme="minorHAnsi"/>
        </w:rPr>
        <w:t xml:space="preserve">ACT Schools adopts a whole school approach to meeting the needs of </w:t>
      </w:r>
      <w:r w:rsidR="002F2625">
        <w:rPr>
          <w:rFonts w:cstheme="minorHAnsi"/>
        </w:rPr>
        <w:t>pupils</w:t>
      </w:r>
      <w:r w:rsidRPr="00A43EA4">
        <w:rPr>
          <w:rFonts w:cstheme="minorHAnsi"/>
        </w:rPr>
        <w:t>. All staff are responsible for meeting the needs of ALN</w:t>
      </w:r>
      <w:r>
        <w:rPr>
          <w:rFonts w:cstheme="minorHAnsi"/>
        </w:rPr>
        <w:t xml:space="preserve"> and MAT</w:t>
      </w:r>
      <w:r w:rsidRPr="00A43EA4">
        <w:rPr>
          <w:rFonts w:cstheme="minorHAnsi"/>
        </w:rPr>
        <w:t xml:space="preserve"> </w:t>
      </w:r>
      <w:r w:rsidR="002F2625">
        <w:rPr>
          <w:rFonts w:cstheme="minorHAnsi"/>
        </w:rPr>
        <w:t>pupils</w:t>
      </w:r>
      <w:r w:rsidRPr="00A43EA4">
        <w:rPr>
          <w:rFonts w:cstheme="minorHAnsi"/>
        </w:rPr>
        <w:t xml:space="preserve"> through high quality differentiated teaching and support.</w:t>
      </w:r>
      <w:r w:rsidRPr="00A43EA4">
        <w:rPr>
          <w:rStyle w:val="normaltextrun"/>
          <w:rFonts w:ascii="Tahoma" w:hAnsi="Tahoma" w:cs="Tahoma"/>
          <w:color w:val="000000"/>
          <w:shd w:val="clear" w:color="auto" w:fill="FFFFFF"/>
        </w:rPr>
        <w:t xml:space="preserve"> </w:t>
      </w:r>
      <w:r w:rsidRPr="00A43EA4">
        <w:rPr>
          <w:rFonts w:cstheme="minorHAnsi"/>
        </w:rPr>
        <w:t>ACT Schools will ensure an inclusive and person-centred approach to learning</w:t>
      </w:r>
      <w:r w:rsidR="00A06F01">
        <w:rPr>
          <w:rFonts w:cstheme="minorHAnsi"/>
        </w:rPr>
        <w:t xml:space="preserve">, </w:t>
      </w:r>
      <w:r w:rsidRPr="00A43EA4">
        <w:rPr>
          <w:rFonts w:cstheme="minorHAnsi"/>
        </w:rPr>
        <w:t>recogni</w:t>
      </w:r>
      <w:r w:rsidR="00A06F01">
        <w:rPr>
          <w:rFonts w:cstheme="minorHAnsi"/>
        </w:rPr>
        <w:t>sing</w:t>
      </w:r>
      <w:r w:rsidRPr="00A43EA4">
        <w:rPr>
          <w:rFonts w:cstheme="minorHAnsi"/>
        </w:rPr>
        <w:t xml:space="preserve"> the diversity of </w:t>
      </w:r>
      <w:r w:rsidR="002F2625">
        <w:rPr>
          <w:rFonts w:cstheme="minorHAnsi"/>
        </w:rPr>
        <w:t>pupils</w:t>
      </w:r>
      <w:r w:rsidRPr="00A43EA4">
        <w:rPr>
          <w:rFonts w:cstheme="minorHAnsi"/>
        </w:rPr>
        <w:t>.</w:t>
      </w:r>
      <w:r>
        <w:rPr>
          <w:rFonts w:cstheme="minorHAnsi"/>
        </w:rPr>
        <w:t xml:space="preserve"> </w:t>
      </w:r>
      <w:r w:rsidRPr="00A43EA4">
        <w:rPr>
          <w:rFonts w:cstheme="minorHAnsi"/>
        </w:rPr>
        <w:t xml:space="preserve">This approach to practice will enable all </w:t>
      </w:r>
      <w:r w:rsidR="002F2625">
        <w:rPr>
          <w:rFonts w:cstheme="minorHAnsi"/>
        </w:rPr>
        <w:t>pupils</w:t>
      </w:r>
      <w:r w:rsidRPr="00A43EA4">
        <w:rPr>
          <w:rFonts w:cstheme="minorHAnsi"/>
        </w:rPr>
        <w:t xml:space="preserve"> to access the curriculum, participate fully in learning activities and demonstrate their knowledge and strengths during assessment.</w:t>
      </w:r>
    </w:p>
    <w:p w14:paraId="0B42D7AD" w14:textId="1E58ADC4" w:rsidR="00E020B0" w:rsidRDefault="00E020B0" w:rsidP="00AE38F5">
      <w:pPr>
        <w:spacing w:after="0" w:line="240" w:lineRule="auto"/>
        <w:rPr>
          <w:rFonts w:cstheme="minorHAnsi"/>
        </w:rPr>
      </w:pPr>
    </w:p>
    <w:p w14:paraId="5FD1FAC4" w14:textId="1EA6A690" w:rsidR="00E020B0" w:rsidRDefault="00905F6B" w:rsidP="00E020B0">
      <w:pPr>
        <w:spacing w:after="0" w:line="240" w:lineRule="auto"/>
        <w:rPr>
          <w:rFonts w:eastAsiaTheme="majorEastAsia" w:cstheme="majorBidi"/>
          <w:b/>
          <w:color w:val="7030A0"/>
          <w:sz w:val="28"/>
          <w:szCs w:val="28"/>
        </w:rPr>
      </w:pPr>
      <w:r>
        <w:rPr>
          <w:rFonts w:eastAsiaTheme="majorEastAsia" w:cstheme="majorBidi"/>
          <w:b/>
          <w:color w:val="7030A0"/>
          <w:sz w:val="28"/>
          <w:szCs w:val="28"/>
        </w:rPr>
        <w:br/>
      </w:r>
      <w:r w:rsidR="00E020B0">
        <w:rPr>
          <w:rFonts w:eastAsiaTheme="majorEastAsia" w:cstheme="majorBidi"/>
          <w:b/>
          <w:color w:val="7030A0"/>
          <w:sz w:val="28"/>
          <w:szCs w:val="28"/>
        </w:rPr>
        <w:t>Progress tracking and monitoring</w:t>
      </w:r>
    </w:p>
    <w:p w14:paraId="5E8F3473" w14:textId="77777777" w:rsidR="005C233C" w:rsidRPr="005C233C" w:rsidRDefault="005C233C" w:rsidP="005C233C">
      <w:pPr>
        <w:spacing w:after="0" w:line="240" w:lineRule="auto"/>
        <w:rPr>
          <w:rFonts w:cstheme="minorHAnsi"/>
        </w:rPr>
      </w:pPr>
      <w:r w:rsidRPr="005C233C">
        <w:rPr>
          <w:rFonts w:cstheme="minorHAnsi"/>
        </w:rPr>
        <w:t xml:space="preserve">ACT Schools will track and monitor our pupils through daily and half termly tracking sheets. Delivery and support staff have the responsibility of ensuring that the tracking sheets are regularly updated. Delivery staff will track the progression of their pupils within their Literacy, Numeracy and Health and Well-being classes. Delivery staff will track </w:t>
      </w:r>
      <w:r w:rsidRPr="005C233C">
        <w:rPr>
          <w:rFonts w:cstheme="minorHAnsi"/>
        </w:rPr>
        <w:lastRenderedPageBreak/>
        <w:t>progression by colour coding whether that each pupil is meeting, working towards or not achieving the Statements of What Matters and the Progressions Steps within each statement.</w:t>
      </w:r>
    </w:p>
    <w:p w14:paraId="36DC011C" w14:textId="77777777" w:rsidR="005C233C" w:rsidRPr="005C233C" w:rsidRDefault="005C233C" w:rsidP="005C233C">
      <w:pPr>
        <w:spacing w:after="0" w:line="240" w:lineRule="auto"/>
        <w:rPr>
          <w:rFonts w:cstheme="minorHAnsi"/>
        </w:rPr>
      </w:pPr>
    </w:p>
    <w:p w14:paraId="4B0EE83B" w14:textId="31236724" w:rsidR="00E020B0" w:rsidRDefault="005C233C" w:rsidP="005C233C">
      <w:pPr>
        <w:spacing w:after="0" w:line="240" w:lineRule="auto"/>
        <w:rPr>
          <w:rFonts w:cstheme="minorHAnsi"/>
        </w:rPr>
      </w:pPr>
      <w:r w:rsidRPr="005C233C">
        <w:rPr>
          <w:rFonts w:cstheme="minorHAnsi"/>
        </w:rPr>
        <w:t>Support staff (HLTAs/YLMs) have the responsibility of tracking the engagement of the pupils within these sessions. Support staff will track this by completing a tracking sheet daily, highlighting whether that each learner was engaged within their morning learning sessions. This allows us as a school to ensure that each pupil is being supported and that they able to meet their personal goals and targets.</w:t>
      </w:r>
    </w:p>
    <w:p w14:paraId="409E34BD" w14:textId="77777777" w:rsidR="00AE38F5" w:rsidRPr="00AE38F5" w:rsidRDefault="00AE38F5" w:rsidP="00AE38F5">
      <w:pPr>
        <w:spacing w:after="0" w:line="240" w:lineRule="auto"/>
        <w:rPr>
          <w:rFonts w:cstheme="minorHAnsi"/>
        </w:rPr>
      </w:pPr>
    </w:p>
    <w:p w14:paraId="1AE4E1C3" w14:textId="47BF424D" w:rsidR="006C098D" w:rsidRDefault="00905F6B" w:rsidP="073EDCC6">
      <w:pPr>
        <w:jc w:val="both"/>
        <w:rPr>
          <w:rFonts w:ascii="Calibri" w:eastAsia="Calibri" w:hAnsi="Calibri" w:cs="Calibri"/>
          <w:color w:val="7030A0"/>
          <w:sz w:val="28"/>
          <w:szCs w:val="28"/>
        </w:rPr>
      </w:pPr>
      <w:r>
        <w:rPr>
          <w:rFonts w:ascii="Calibri" w:eastAsia="Calibri" w:hAnsi="Calibri" w:cs="Calibri"/>
          <w:b/>
          <w:bCs/>
          <w:color w:val="7030A0"/>
          <w:sz w:val="28"/>
          <w:szCs w:val="28"/>
        </w:rPr>
        <w:br/>
      </w:r>
      <w:r w:rsidR="2EB2B5EC" w:rsidRPr="073EDCC6">
        <w:rPr>
          <w:rFonts w:ascii="Calibri" w:eastAsia="Calibri" w:hAnsi="Calibri" w:cs="Calibri"/>
          <w:b/>
          <w:bCs/>
          <w:color w:val="7030A0"/>
          <w:sz w:val="28"/>
          <w:szCs w:val="28"/>
        </w:rPr>
        <w:t>Communication and Storage</w:t>
      </w:r>
    </w:p>
    <w:p w14:paraId="2F094DAB" w14:textId="04008BB3" w:rsidR="006C098D" w:rsidRDefault="2EB2B5EC" w:rsidP="073EDCC6">
      <w:pPr>
        <w:jc w:val="both"/>
        <w:rPr>
          <w:rFonts w:ascii="Calibri" w:eastAsia="Calibri" w:hAnsi="Calibri" w:cs="Calibri"/>
          <w:color w:val="000000" w:themeColor="text1"/>
        </w:rPr>
      </w:pPr>
      <w:r w:rsidRPr="073EDCC6">
        <w:rPr>
          <w:rFonts w:ascii="Calibri" w:eastAsia="Calibri" w:hAnsi="Calibri" w:cs="Calibri"/>
          <w:color w:val="000000" w:themeColor="text1"/>
        </w:rPr>
        <w:t>This policy will be stored and communicated via the ACT Schools HR System, IRIS HR.</w:t>
      </w:r>
    </w:p>
    <w:p w14:paraId="602751BC" w14:textId="77777777" w:rsidR="005C233C" w:rsidRDefault="005C233C" w:rsidP="073EDCC6">
      <w:pPr>
        <w:jc w:val="both"/>
        <w:rPr>
          <w:rFonts w:ascii="Calibri" w:eastAsia="Calibri" w:hAnsi="Calibri" w:cs="Calibri"/>
          <w:color w:val="000000" w:themeColor="text1"/>
        </w:rPr>
      </w:pPr>
    </w:p>
    <w:p w14:paraId="0073E516" w14:textId="77777777" w:rsidR="005C233C" w:rsidRDefault="2EB2B5EC" w:rsidP="073EDCC6">
      <w:pPr>
        <w:jc w:val="both"/>
        <w:rPr>
          <w:rFonts w:ascii="Calibri" w:eastAsia="Calibri" w:hAnsi="Calibri" w:cs="Calibri"/>
          <w:b/>
          <w:bCs/>
          <w:color w:val="7030A0"/>
          <w:sz w:val="28"/>
          <w:szCs w:val="28"/>
        </w:rPr>
      </w:pPr>
      <w:r w:rsidRPr="073EDCC6">
        <w:rPr>
          <w:rFonts w:ascii="Calibri" w:eastAsia="Calibri" w:hAnsi="Calibri" w:cs="Calibri"/>
          <w:b/>
          <w:bCs/>
          <w:color w:val="7030A0"/>
          <w:sz w:val="28"/>
          <w:szCs w:val="28"/>
        </w:rPr>
        <w:t>Document / Policy Change Request</w:t>
      </w:r>
    </w:p>
    <w:p w14:paraId="7079D5DA" w14:textId="0F5F5E31" w:rsidR="006C098D" w:rsidRDefault="2EB2B5EC" w:rsidP="073EDCC6">
      <w:pPr>
        <w:jc w:val="both"/>
        <w:rPr>
          <w:rFonts w:ascii="Calibri" w:eastAsia="Calibri" w:hAnsi="Calibri" w:cs="Calibri"/>
          <w:color w:val="000000" w:themeColor="text1"/>
        </w:rPr>
      </w:pPr>
      <w:r w:rsidRPr="073EDCC6">
        <w:rPr>
          <w:rFonts w:ascii="Calibri" w:eastAsia="Calibri" w:hAnsi="Calibri" w:cs="Calibri"/>
          <w:color w:val="000000" w:themeColor="text1"/>
        </w:rPr>
        <w:t>The policy will be reviewed at least on an annual basis by the Head of 11-16 Education and the Head of Continuous Improvement.</w:t>
      </w:r>
    </w:p>
    <w:p w14:paraId="305A21A0" w14:textId="77777777" w:rsidR="005C233C" w:rsidRDefault="005C233C" w:rsidP="073EDCC6">
      <w:pPr>
        <w:jc w:val="both"/>
        <w:rPr>
          <w:rFonts w:ascii="Calibri" w:eastAsia="Calibri" w:hAnsi="Calibri" w:cs="Calibri"/>
          <w:color w:val="000000" w:themeColor="text1"/>
        </w:rPr>
      </w:pPr>
    </w:p>
    <w:p w14:paraId="17288E23" w14:textId="77777777" w:rsidR="005C233C" w:rsidRDefault="2EB2B5EC" w:rsidP="073EDCC6">
      <w:pPr>
        <w:jc w:val="both"/>
        <w:rPr>
          <w:rFonts w:ascii="Calibri" w:eastAsia="Calibri" w:hAnsi="Calibri" w:cs="Calibri"/>
          <w:b/>
          <w:bCs/>
          <w:color w:val="7030A0"/>
          <w:sz w:val="28"/>
          <w:szCs w:val="28"/>
        </w:rPr>
      </w:pPr>
      <w:r w:rsidRPr="073EDCC6">
        <w:rPr>
          <w:rFonts w:ascii="Calibri" w:eastAsia="Calibri" w:hAnsi="Calibri" w:cs="Calibri"/>
          <w:b/>
          <w:bCs/>
          <w:color w:val="7030A0"/>
          <w:sz w:val="28"/>
          <w:szCs w:val="28"/>
        </w:rPr>
        <w:t>Document / Policy Reviewing and Approving</w:t>
      </w:r>
    </w:p>
    <w:p w14:paraId="1C63413C" w14:textId="58AD2596" w:rsidR="006C098D" w:rsidRDefault="2EB2B5EC" w:rsidP="073EDCC6">
      <w:pPr>
        <w:jc w:val="both"/>
        <w:rPr>
          <w:rFonts w:ascii="Calibri" w:eastAsia="Calibri" w:hAnsi="Calibri" w:cs="Calibri"/>
          <w:color w:val="000000" w:themeColor="text1"/>
        </w:rPr>
      </w:pPr>
      <w:r w:rsidRPr="073EDCC6">
        <w:rPr>
          <w:rFonts w:ascii="Calibri" w:eastAsia="Calibri" w:hAnsi="Calibri" w:cs="Calibri"/>
          <w:color w:val="000000" w:themeColor="text1"/>
        </w:rPr>
        <w:t>The policy will be reviewed at least on an annual basis by the Head of 11-16 Education and the Head of Continuous Improvement</w:t>
      </w:r>
    </w:p>
    <w:p w14:paraId="6599D2FA" w14:textId="77777777" w:rsidR="008F6539" w:rsidRDefault="008F6539" w:rsidP="00AE38F5">
      <w:pPr>
        <w:spacing w:after="0" w:line="240" w:lineRule="auto"/>
        <w:rPr>
          <w:rFonts w:eastAsiaTheme="majorEastAsia" w:cstheme="majorBidi"/>
          <w:b/>
          <w:color w:val="7030A0"/>
          <w:sz w:val="28"/>
          <w:szCs w:val="28"/>
        </w:rPr>
      </w:pPr>
    </w:p>
    <w:p w14:paraId="4CC78B52" w14:textId="7B64D059" w:rsidR="00BF7508" w:rsidRDefault="00BF7508" w:rsidP="00AE38F5">
      <w:pPr>
        <w:spacing w:after="0" w:line="240" w:lineRule="auto"/>
        <w:rPr>
          <w:rFonts w:eastAsiaTheme="majorEastAsia" w:cstheme="majorBidi"/>
          <w:b/>
          <w:color w:val="7030A0"/>
          <w:sz w:val="28"/>
          <w:szCs w:val="28"/>
        </w:rPr>
      </w:pPr>
      <w:r w:rsidRPr="000B2B7A">
        <w:rPr>
          <w:rFonts w:eastAsiaTheme="majorEastAsia" w:cstheme="majorBidi"/>
          <w:b/>
          <w:color w:val="7030A0"/>
          <w:sz w:val="28"/>
          <w:szCs w:val="28"/>
        </w:rPr>
        <w:t>Links with other policies</w:t>
      </w:r>
    </w:p>
    <w:p w14:paraId="7F0BBB8D" w14:textId="55AACC51" w:rsidR="00A06F01" w:rsidRDefault="00A06F01" w:rsidP="00AE38F5">
      <w:pPr>
        <w:spacing w:after="0" w:line="240" w:lineRule="auto"/>
      </w:pPr>
      <w:r w:rsidRPr="00A06F01">
        <w:t xml:space="preserve">ALN </w:t>
      </w:r>
      <w:r>
        <w:t xml:space="preserve">Policy </w:t>
      </w:r>
    </w:p>
    <w:p w14:paraId="146D3537" w14:textId="2C78DFF9" w:rsidR="00A06F01" w:rsidRDefault="00A06F01" w:rsidP="00AE38F5">
      <w:pPr>
        <w:spacing w:after="0" w:line="240" w:lineRule="auto"/>
      </w:pPr>
      <w:r>
        <w:t xml:space="preserve">Quality Policy </w:t>
      </w:r>
    </w:p>
    <w:p w14:paraId="343513D2" w14:textId="37460262" w:rsidR="00A06F01" w:rsidRDefault="00A06F01" w:rsidP="00AE38F5">
      <w:pPr>
        <w:spacing w:after="0" w:line="240" w:lineRule="auto"/>
      </w:pPr>
      <w:r>
        <w:t xml:space="preserve">Teaching, Learning &amp; Assessment Policy </w:t>
      </w:r>
    </w:p>
    <w:p w14:paraId="13D62BFE" w14:textId="7F3BEB0B" w:rsidR="00A06F01" w:rsidRDefault="00A06F01" w:rsidP="00AE38F5">
      <w:pPr>
        <w:spacing w:after="0" w:line="240" w:lineRule="auto"/>
      </w:pPr>
      <w:r>
        <w:t xml:space="preserve">Professional Teaching Standards </w:t>
      </w:r>
    </w:p>
    <w:p w14:paraId="38B4F145" w14:textId="4F414667" w:rsidR="00A06F01" w:rsidRDefault="00A06F01" w:rsidP="00AE38F5">
      <w:pPr>
        <w:spacing w:after="0" w:line="240" w:lineRule="auto"/>
      </w:pPr>
      <w:r>
        <w:t xml:space="preserve">Marking Guide </w:t>
      </w:r>
    </w:p>
    <w:p w14:paraId="0FE519E3" w14:textId="294355F1" w:rsidR="002D6D0C" w:rsidRPr="008F6539" w:rsidRDefault="00AE38F5" w:rsidP="008F6539">
      <w:pPr>
        <w:spacing w:after="0" w:line="240" w:lineRule="auto"/>
      </w:pPr>
      <w:r>
        <w:t xml:space="preserve">Offsite Activity Policy </w:t>
      </w:r>
    </w:p>
    <w:sectPr w:rsidR="002D6D0C" w:rsidRPr="008F6539" w:rsidSect="00450384">
      <w:headerReference w:type="default" r:id="rId11"/>
      <w:footerReference w:type="even"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71A7" w14:textId="77777777" w:rsidR="009B0680" w:rsidRDefault="009B0680" w:rsidP="00A34491">
      <w:pPr>
        <w:spacing w:after="0" w:line="240" w:lineRule="auto"/>
      </w:pPr>
      <w:r>
        <w:separator/>
      </w:r>
    </w:p>
  </w:endnote>
  <w:endnote w:type="continuationSeparator" w:id="0">
    <w:p w14:paraId="27E92164" w14:textId="77777777" w:rsidR="009B0680" w:rsidRDefault="009B0680" w:rsidP="00A3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71EA" w14:textId="77777777" w:rsidR="00FA1FD2" w:rsidRDefault="00FD24FC">
    <w:pPr>
      <w:pStyle w:val="Footer"/>
    </w:pPr>
    <w:sdt>
      <w:sdtPr>
        <w:id w:val="969400743"/>
        <w:placeholder>
          <w:docPart w:val="DefaultPlaceholder_1081868574"/>
        </w:placeholder>
        <w:temporary/>
        <w:showingPlcHdr/>
      </w:sdtPr>
      <w:sdtEndPr/>
      <w:sdtContent>
        <w:r w:rsidR="600A3161">
          <w:t xml:space="preserve">[Type </w:t>
        </w:r>
        <w:bookmarkStart w:id="1" w:name="_Int_mJURbemU"/>
        <w:r w:rsidR="600A3161">
          <w:t>text]</w:t>
        </w:r>
      </w:sdtContent>
    </w:sdt>
    <w:r w:rsidR="00FA1FD2">
      <w:ptab w:relativeTo="margin" w:alignment="center" w:leader="none"/>
    </w:r>
    <w:sdt>
      <w:sdtPr>
        <w:id w:val="969400748"/>
        <w:placeholder>
          <w:docPart w:val="DefaultPlaceholder_1081868574"/>
        </w:placeholder>
        <w:temporary/>
        <w:showingPlcHdr/>
      </w:sdtPr>
      <w:sdtEndPr/>
      <w:sdtContent>
        <w:r w:rsidR="600A3161">
          <w:t>[</w:t>
        </w:r>
        <w:bookmarkEnd w:id="1"/>
        <w:r w:rsidR="600A3161">
          <w:t>Type text]</w:t>
        </w:r>
      </w:sdtContent>
    </w:sdt>
    <w:r w:rsidR="00FA1FD2">
      <w:ptab w:relativeTo="margin" w:alignment="right" w:leader="none"/>
    </w:r>
    <w:sdt>
      <w:sdtPr>
        <w:id w:val="969400753"/>
        <w:placeholder>
          <w:docPart w:val="DefaultPlaceholder_1081868574"/>
        </w:placeholder>
        <w:temporary/>
        <w:showingPlcHdr/>
      </w:sdtPr>
      <w:sdtEndPr/>
      <w:sdtContent>
        <w:r w:rsidR="600A316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2028" w14:textId="7162D941" w:rsidR="00FA1FD2" w:rsidRPr="00FD24FC" w:rsidRDefault="0085174A" w:rsidP="0085174A">
    <w:pPr>
      <w:pStyle w:val="Footer"/>
      <w:rPr>
        <w:sz w:val="20"/>
        <w:szCs w:val="20"/>
      </w:rPr>
    </w:pPr>
    <w:r w:rsidRPr="00FD24FC">
      <w:rPr>
        <w:sz w:val="20"/>
        <w:szCs w:val="20"/>
      </w:rPr>
      <w:t>Version 2</w:t>
    </w:r>
    <w:r w:rsidRPr="00FD24FC">
      <w:rPr>
        <w:sz w:val="20"/>
        <w:szCs w:val="20"/>
      </w:rPr>
      <w:ptab w:relativeTo="margin" w:alignment="center" w:leader="none"/>
    </w:r>
    <w:r w:rsidRPr="00FD24FC">
      <w:rPr>
        <w:sz w:val="20"/>
        <w:szCs w:val="20"/>
      </w:rPr>
      <w:t>0</w:t>
    </w:r>
    <w:r w:rsidR="00FD24FC" w:rsidRPr="00FD24FC">
      <w:rPr>
        <w:sz w:val="20"/>
        <w:szCs w:val="20"/>
      </w:rPr>
      <w:t>5/02</w:t>
    </w:r>
    <w:r w:rsidRPr="00FD24FC">
      <w:rPr>
        <w:sz w:val="20"/>
        <w:szCs w:val="20"/>
      </w:rPr>
      <w:t>/2024</w:t>
    </w:r>
    <w:r w:rsidRPr="00FD24FC">
      <w:rPr>
        <w:sz w:val="20"/>
        <w:szCs w:val="20"/>
      </w:rPr>
      <w:ptab w:relativeTo="margin" w:alignment="right" w:leader="none"/>
    </w:r>
    <w:r w:rsidRPr="00FD24FC">
      <w:rPr>
        <w:sz w:val="20"/>
        <w:szCs w:val="20"/>
      </w:rPr>
      <w:t>Head of 11-16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9C99" w14:textId="77777777" w:rsidR="009B0680" w:rsidRDefault="009B0680" w:rsidP="00A34491">
      <w:pPr>
        <w:spacing w:after="0" w:line="240" w:lineRule="auto"/>
      </w:pPr>
      <w:r>
        <w:separator/>
      </w:r>
    </w:p>
  </w:footnote>
  <w:footnote w:type="continuationSeparator" w:id="0">
    <w:p w14:paraId="6A7C0C30" w14:textId="77777777" w:rsidR="009B0680" w:rsidRDefault="009B0680" w:rsidP="00A34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3102" w14:textId="76DDF900" w:rsidR="00FA1FD2" w:rsidRDefault="00FA1FD2">
    <w:pPr>
      <w:pStyle w:val="Header"/>
    </w:pPr>
    <w:r>
      <w:rPr>
        <w:noProof/>
      </w:rPr>
      <w:drawing>
        <wp:anchor distT="0" distB="0" distL="114300" distR="114300" simplePos="0" relativeHeight="251659264" behindDoc="0" locked="0" layoutInCell="1" allowOverlap="1" wp14:anchorId="3CA661A6" wp14:editId="40B5F721">
          <wp:simplePos x="0" y="0"/>
          <wp:positionH relativeFrom="margin">
            <wp:align>left</wp:align>
          </wp:positionH>
          <wp:positionV relativeFrom="paragraph">
            <wp:posOffset>-260985</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HutFoAf8" int2:invalidationBookmarkName="" int2:hashCode="ovmdoAjv6lBz/c" int2:id="LJVxRhrB">
      <int2:state int2:type="AugLoop_Text_Critique" int2:value="Rejected"/>
    </int2:bookmark>
    <int2:bookmark int2:bookmarkName="_Int_mJURbemU" int2:invalidationBookmarkName="" int2:hashCode="NwuseRdjEBo9jX" int2:id="o7NS81mx">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8.85pt;height:332.1pt" o:bullet="t">
        <v:imagedata r:id="rId1" o:title="clip_image001"/>
      </v:shape>
    </w:pict>
  </w:numPicBullet>
  <w:abstractNum w:abstractNumId="0" w15:restartNumberingAfterBreak="0">
    <w:nsid w:val="07CA772F"/>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3C57F4"/>
    <w:multiLevelType w:val="hybridMultilevel"/>
    <w:tmpl w:val="C370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F7B8E"/>
    <w:multiLevelType w:val="hybridMultilevel"/>
    <w:tmpl w:val="AC40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51577"/>
    <w:multiLevelType w:val="hybridMultilevel"/>
    <w:tmpl w:val="6B10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A28DD"/>
    <w:multiLevelType w:val="hybridMultilevel"/>
    <w:tmpl w:val="E7B24C60"/>
    <w:lvl w:ilvl="0" w:tplc="DC4C004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D5394"/>
    <w:multiLevelType w:val="multilevel"/>
    <w:tmpl w:val="5CC6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13898"/>
    <w:multiLevelType w:val="hybridMultilevel"/>
    <w:tmpl w:val="A11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01680"/>
    <w:multiLevelType w:val="hybridMultilevel"/>
    <w:tmpl w:val="BA3A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3A65"/>
    <w:multiLevelType w:val="hybridMultilevel"/>
    <w:tmpl w:val="F0FA6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1716C1"/>
    <w:multiLevelType w:val="multilevel"/>
    <w:tmpl w:val="5CE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A8C3F2B"/>
    <w:multiLevelType w:val="hybridMultilevel"/>
    <w:tmpl w:val="714AB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71032"/>
    <w:multiLevelType w:val="hybridMultilevel"/>
    <w:tmpl w:val="FDB4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49BF"/>
    <w:multiLevelType w:val="hybridMultilevel"/>
    <w:tmpl w:val="C1BC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9D0AC4"/>
    <w:multiLevelType w:val="hybridMultilevel"/>
    <w:tmpl w:val="0F22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82F82"/>
    <w:multiLevelType w:val="multilevel"/>
    <w:tmpl w:val="A41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34B96"/>
    <w:multiLevelType w:val="hybridMultilevel"/>
    <w:tmpl w:val="1F54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D2B11"/>
    <w:multiLevelType w:val="hybridMultilevel"/>
    <w:tmpl w:val="D2187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9748B8"/>
    <w:multiLevelType w:val="hybridMultilevel"/>
    <w:tmpl w:val="F510FE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C23D06"/>
    <w:multiLevelType w:val="hybridMultilevel"/>
    <w:tmpl w:val="9CFC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A4F02"/>
    <w:multiLevelType w:val="multilevel"/>
    <w:tmpl w:val="A4B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92931"/>
    <w:multiLevelType w:val="hybridMultilevel"/>
    <w:tmpl w:val="98EADFC4"/>
    <w:lvl w:ilvl="0" w:tplc="08090001">
      <w:start w:val="1"/>
      <w:numFmt w:val="bullet"/>
      <w:lvlText w:val=""/>
      <w:lvlJc w:val="left"/>
      <w:pPr>
        <w:ind w:left="720" w:hanging="360"/>
      </w:pPr>
      <w:rPr>
        <w:rFonts w:ascii="Symbol" w:hAnsi="Symbol" w:hint="default"/>
      </w:rPr>
    </w:lvl>
    <w:lvl w:ilvl="1" w:tplc="1CBCAAC2">
      <w:numFmt w:val="bullet"/>
      <w:lvlText w:val="•"/>
      <w:lvlJc w:val="left"/>
      <w:pPr>
        <w:ind w:left="1440" w:hanging="360"/>
      </w:pPr>
      <w:rPr>
        <w:rFonts w:ascii="Calibri" w:eastAsia="Times New Roman"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57F3E"/>
    <w:multiLevelType w:val="hybridMultilevel"/>
    <w:tmpl w:val="1036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A7C0A"/>
    <w:multiLevelType w:val="hybridMultilevel"/>
    <w:tmpl w:val="A6D6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C2738"/>
    <w:multiLevelType w:val="hybridMultilevel"/>
    <w:tmpl w:val="705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854FB"/>
    <w:multiLevelType w:val="hybridMultilevel"/>
    <w:tmpl w:val="E99A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75098"/>
    <w:multiLevelType w:val="hybridMultilevel"/>
    <w:tmpl w:val="4AE82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64E6343"/>
    <w:multiLevelType w:val="hybridMultilevel"/>
    <w:tmpl w:val="B07E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7A22BC"/>
    <w:multiLevelType w:val="hybridMultilevel"/>
    <w:tmpl w:val="712C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4"/>
  </w:num>
  <w:num w:numId="2">
    <w:abstractNumId w:val="14"/>
  </w:num>
  <w:num w:numId="3">
    <w:abstractNumId w:val="8"/>
  </w:num>
  <w:num w:numId="4">
    <w:abstractNumId w:val="13"/>
  </w:num>
  <w:num w:numId="5">
    <w:abstractNumId w:val="18"/>
  </w:num>
  <w:num w:numId="6">
    <w:abstractNumId w:val="26"/>
  </w:num>
  <w:num w:numId="7">
    <w:abstractNumId w:val="17"/>
  </w:num>
  <w:num w:numId="8">
    <w:abstractNumId w:val="10"/>
  </w:num>
  <w:num w:numId="9">
    <w:abstractNumId w:val="0"/>
  </w:num>
  <w:num w:numId="10">
    <w:abstractNumId w:val="1"/>
  </w:num>
  <w:num w:numId="11">
    <w:abstractNumId w:val="6"/>
  </w:num>
  <w:num w:numId="12">
    <w:abstractNumId w:val="11"/>
  </w:num>
  <w:num w:numId="13">
    <w:abstractNumId w:val="25"/>
  </w:num>
  <w:num w:numId="14">
    <w:abstractNumId w:val="3"/>
  </w:num>
  <w:num w:numId="15">
    <w:abstractNumId w:val="23"/>
  </w:num>
  <w:num w:numId="16">
    <w:abstractNumId w:val="12"/>
  </w:num>
  <w:num w:numId="17">
    <w:abstractNumId w:val="24"/>
  </w:num>
  <w:num w:numId="18">
    <w:abstractNumId w:val="16"/>
  </w:num>
  <w:num w:numId="19">
    <w:abstractNumId w:val="7"/>
  </w:num>
  <w:num w:numId="20">
    <w:abstractNumId w:val="2"/>
  </w:num>
  <w:num w:numId="21">
    <w:abstractNumId w:val="28"/>
  </w:num>
  <w:num w:numId="22">
    <w:abstractNumId w:val="19"/>
  </w:num>
  <w:num w:numId="23">
    <w:abstractNumId w:val="29"/>
  </w:num>
  <w:num w:numId="24">
    <w:abstractNumId w:val="5"/>
  </w:num>
  <w:num w:numId="25">
    <w:abstractNumId w:val="9"/>
  </w:num>
  <w:num w:numId="26">
    <w:abstractNumId w:val="15"/>
  </w:num>
  <w:num w:numId="27">
    <w:abstractNumId w:val="22"/>
  </w:num>
  <w:num w:numId="28">
    <w:abstractNumId w:val="29"/>
  </w:num>
  <w:num w:numId="29">
    <w:abstractNumId w:val="27"/>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65FF9"/>
    <w:rsid w:val="00073175"/>
    <w:rsid w:val="00075F7A"/>
    <w:rsid w:val="00086A59"/>
    <w:rsid w:val="000B2B7A"/>
    <w:rsid w:val="000C04C6"/>
    <w:rsid w:val="000C660C"/>
    <w:rsid w:val="000D5F86"/>
    <w:rsid w:val="0010079B"/>
    <w:rsid w:val="00130444"/>
    <w:rsid w:val="0017220D"/>
    <w:rsid w:val="0017787F"/>
    <w:rsid w:val="001C1D91"/>
    <w:rsid w:val="001E26FE"/>
    <w:rsid w:val="001F04FD"/>
    <w:rsid w:val="00223155"/>
    <w:rsid w:val="00233FFE"/>
    <w:rsid w:val="002D6D0C"/>
    <w:rsid w:val="002F2625"/>
    <w:rsid w:val="00306474"/>
    <w:rsid w:val="003A7C30"/>
    <w:rsid w:val="003E7C06"/>
    <w:rsid w:val="00407B3C"/>
    <w:rsid w:val="004353DC"/>
    <w:rsid w:val="00450384"/>
    <w:rsid w:val="0048327C"/>
    <w:rsid w:val="00486C57"/>
    <w:rsid w:val="004A5FC8"/>
    <w:rsid w:val="004C17EB"/>
    <w:rsid w:val="004D1D80"/>
    <w:rsid w:val="00522FF3"/>
    <w:rsid w:val="00526554"/>
    <w:rsid w:val="0054585F"/>
    <w:rsid w:val="005674F3"/>
    <w:rsid w:val="005C233C"/>
    <w:rsid w:val="005E4BA9"/>
    <w:rsid w:val="005F10AE"/>
    <w:rsid w:val="005F11AD"/>
    <w:rsid w:val="006579ED"/>
    <w:rsid w:val="006C098D"/>
    <w:rsid w:val="00714445"/>
    <w:rsid w:val="00772BEE"/>
    <w:rsid w:val="00820386"/>
    <w:rsid w:val="00823D25"/>
    <w:rsid w:val="00824E52"/>
    <w:rsid w:val="00850827"/>
    <w:rsid w:val="0085174A"/>
    <w:rsid w:val="00862AEE"/>
    <w:rsid w:val="00894F48"/>
    <w:rsid w:val="008B74B2"/>
    <w:rsid w:val="008F6539"/>
    <w:rsid w:val="00905F6B"/>
    <w:rsid w:val="009B0680"/>
    <w:rsid w:val="009D3BD5"/>
    <w:rsid w:val="009F4275"/>
    <w:rsid w:val="00A06F01"/>
    <w:rsid w:val="00A22B32"/>
    <w:rsid w:val="00A2572A"/>
    <w:rsid w:val="00A26602"/>
    <w:rsid w:val="00A2782C"/>
    <w:rsid w:val="00A27DF1"/>
    <w:rsid w:val="00A34491"/>
    <w:rsid w:val="00A43EA4"/>
    <w:rsid w:val="00A76A11"/>
    <w:rsid w:val="00A770B2"/>
    <w:rsid w:val="00AB2FAD"/>
    <w:rsid w:val="00AB46D8"/>
    <w:rsid w:val="00AC6079"/>
    <w:rsid w:val="00AD7F95"/>
    <w:rsid w:val="00AE38F5"/>
    <w:rsid w:val="00B30541"/>
    <w:rsid w:val="00BD75C1"/>
    <w:rsid w:val="00BF7508"/>
    <w:rsid w:val="00C11E07"/>
    <w:rsid w:val="00C86F41"/>
    <w:rsid w:val="00C91F4F"/>
    <w:rsid w:val="00C94825"/>
    <w:rsid w:val="00CA4F60"/>
    <w:rsid w:val="00D017FA"/>
    <w:rsid w:val="00D05E3A"/>
    <w:rsid w:val="00D074C2"/>
    <w:rsid w:val="00D11364"/>
    <w:rsid w:val="00D5637C"/>
    <w:rsid w:val="00D95BF4"/>
    <w:rsid w:val="00DB50E6"/>
    <w:rsid w:val="00E020B0"/>
    <w:rsid w:val="00E02C13"/>
    <w:rsid w:val="00E23CA1"/>
    <w:rsid w:val="00E426A7"/>
    <w:rsid w:val="00E740AF"/>
    <w:rsid w:val="00EC416D"/>
    <w:rsid w:val="00F0273C"/>
    <w:rsid w:val="00F1154B"/>
    <w:rsid w:val="00F437C5"/>
    <w:rsid w:val="00F57368"/>
    <w:rsid w:val="00F9296A"/>
    <w:rsid w:val="00FA1FD2"/>
    <w:rsid w:val="00FD24FC"/>
    <w:rsid w:val="00FE6CB7"/>
    <w:rsid w:val="01D6CBE4"/>
    <w:rsid w:val="073EDCC6"/>
    <w:rsid w:val="098AA81B"/>
    <w:rsid w:val="0DDDC408"/>
    <w:rsid w:val="10298F5D"/>
    <w:rsid w:val="11E9940A"/>
    <w:rsid w:val="1E9EDCAA"/>
    <w:rsid w:val="1F3ED13C"/>
    <w:rsid w:val="22A5FD3A"/>
    <w:rsid w:val="23404734"/>
    <w:rsid w:val="23B7DEE8"/>
    <w:rsid w:val="24563658"/>
    <w:rsid w:val="2852C455"/>
    <w:rsid w:val="28D2F85D"/>
    <w:rsid w:val="28ECF227"/>
    <w:rsid w:val="2C24FB95"/>
    <w:rsid w:val="2D7C4E62"/>
    <w:rsid w:val="2EB2B5EC"/>
    <w:rsid w:val="301C5155"/>
    <w:rsid w:val="32F7C7AD"/>
    <w:rsid w:val="364E1113"/>
    <w:rsid w:val="36D39805"/>
    <w:rsid w:val="389375FE"/>
    <w:rsid w:val="3E55CD41"/>
    <w:rsid w:val="3F737D9C"/>
    <w:rsid w:val="444C0D70"/>
    <w:rsid w:val="4EE3BA4F"/>
    <w:rsid w:val="51B5E6EF"/>
    <w:rsid w:val="51F565D8"/>
    <w:rsid w:val="520F9B79"/>
    <w:rsid w:val="535191C3"/>
    <w:rsid w:val="543049EF"/>
    <w:rsid w:val="582815E1"/>
    <w:rsid w:val="5849AF36"/>
    <w:rsid w:val="5C2F95F1"/>
    <w:rsid w:val="5D744D23"/>
    <w:rsid w:val="600A3161"/>
    <w:rsid w:val="618C7481"/>
    <w:rsid w:val="688D99D0"/>
    <w:rsid w:val="6E98BE0D"/>
    <w:rsid w:val="6EB0D803"/>
    <w:rsid w:val="6F273AD9"/>
    <w:rsid w:val="703D1AC7"/>
    <w:rsid w:val="71E50C3E"/>
    <w:rsid w:val="7667607A"/>
    <w:rsid w:val="7A512864"/>
    <w:rsid w:val="7BE34BE2"/>
    <w:rsid w:val="7E6FA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015F"/>
  <w15:chartTrackingRefBased/>
  <w15:docId w15:val="{60FE9B27-2C53-47DD-AA5C-E9B3AE49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823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0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7F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A22B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1AD"/>
    <w:pPr>
      <w:ind w:left="720"/>
      <w:contextualSpacing/>
    </w:pPr>
  </w:style>
  <w:style w:type="paragraph" w:customStyle="1" w:styleId="paragraph">
    <w:name w:val="paragraph"/>
    <w:basedOn w:val="Normal"/>
    <w:rsid w:val="00D0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7FA"/>
  </w:style>
  <w:style w:type="character" w:customStyle="1" w:styleId="eop">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customStyle="1" w:styleId="CommentTextChar">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0C"/>
    <w:rPr>
      <w:rFonts w:ascii="Segoe UI" w:hAnsi="Segoe UI" w:cs="Segoe UI"/>
      <w:sz w:val="18"/>
      <w:szCs w:val="18"/>
    </w:rPr>
  </w:style>
  <w:style w:type="character" w:customStyle="1" w:styleId="Heading1Char">
    <w:name w:val="Heading 1 Char"/>
    <w:basedOn w:val="DefaultParagraphFont"/>
    <w:link w:val="Heading1"/>
    <w:uiPriority w:val="8"/>
    <w:rsid w:val="00823D2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07B3C"/>
    <w:pPr>
      <w:spacing w:after="0" w:line="240" w:lineRule="auto"/>
    </w:pPr>
  </w:style>
  <w:style w:type="character" w:customStyle="1" w:styleId="1bodycopy10ptChar">
    <w:name w:val="1 body copy 10pt Char"/>
    <w:link w:val="1bodycopy10pt"/>
    <w:locked/>
    <w:rsid w:val="00BF7508"/>
    <w:rPr>
      <w:rFonts w:ascii="MS Mincho" w:eastAsia="MS Mincho" w:hAnsi="MS Mincho"/>
      <w:szCs w:val="24"/>
      <w:lang w:val="en-US"/>
    </w:rPr>
  </w:style>
  <w:style w:type="paragraph" w:customStyle="1" w:styleId="1bodycopy10pt">
    <w:name w:val="1 body copy 10pt"/>
    <w:basedOn w:val="Normal"/>
    <w:link w:val="1bodycopy10ptChar"/>
    <w:qFormat/>
    <w:rsid w:val="00BF7508"/>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BF7508"/>
    <w:pPr>
      <w:numPr>
        <w:numId w:val="23"/>
      </w:numPr>
      <w:spacing w:after="120" w:line="240" w:lineRule="auto"/>
    </w:pPr>
    <w:rPr>
      <w:rFonts w:ascii="Arial" w:eastAsia="MS Mincho" w:hAnsi="Arial" w:cs="Arial"/>
      <w:sz w:val="20"/>
      <w:szCs w:val="20"/>
      <w:lang w:val="en-US"/>
    </w:rPr>
  </w:style>
  <w:style w:type="paragraph" w:customStyle="1" w:styleId="Caption1">
    <w:name w:val="Caption 1"/>
    <w:basedOn w:val="Normal"/>
    <w:rsid w:val="00BF7508"/>
    <w:pPr>
      <w:spacing w:before="120" w:after="120" w:line="240" w:lineRule="auto"/>
    </w:pPr>
    <w:rPr>
      <w:rFonts w:ascii="Arial" w:eastAsia="MS Mincho" w:hAnsi="Arial" w:cs="Times New Roman"/>
      <w:i/>
      <w:color w:val="F15F22"/>
      <w:sz w:val="20"/>
      <w:szCs w:val="24"/>
      <w:lang w:val="en-US"/>
    </w:rPr>
  </w:style>
  <w:style w:type="paragraph" w:styleId="NormalWeb">
    <w:name w:val="Normal (Web)"/>
    <w:basedOn w:val="Normal"/>
    <w:uiPriority w:val="99"/>
    <w:unhideWhenUsed/>
    <w:rsid w:val="00177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3CA1"/>
    <w:rPr>
      <w:color w:val="954F72" w:themeColor="followedHyperlink"/>
      <w:u w:val="single"/>
    </w:rPr>
  </w:style>
  <w:style w:type="character" w:customStyle="1" w:styleId="Heading3Char">
    <w:name w:val="Heading 3 Char"/>
    <w:basedOn w:val="DefaultParagraphFont"/>
    <w:link w:val="Heading3"/>
    <w:uiPriority w:val="9"/>
    <w:rsid w:val="00AD7F95"/>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semiHidden/>
    <w:rsid w:val="00A22B32"/>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AC60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520">
      <w:bodyDiv w:val="1"/>
      <w:marLeft w:val="0"/>
      <w:marRight w:val="0"/>
      <w:marTop w:val="0"/>
      <w:marBottom w:val="0"/>
      <w:divBdr>
        <w:top w:val="none" w:sz="0" w:space="0" w:color="auto"/>
        <w:left w:val="none" w:sz="0" w:space="0" w:color="auto"/>
        <w:bottom w:val="none" w:sz="0" w:space="0" w:color="auto"/>
        <w:right w:val="none" w:sz="0" w:space="0" w:color="auto"/>
      </w:divBdr>
      <w:divsChild>
        <w:div w:id="544096766">
          <w:marLeft w:val="0"/>
          <w:marRight w:val="0"/>
          <w:marTop w:val="0"/>
          <w:marBottom w:val="0"/>
          <w:divBdr>
            <w:top w:val="none" w:sz="0" w:space="0" w:color="auto"/>
            <w:left w:val="none" w:sz="0" w:space="0" w:color="auto"/>
            <w:bottom w:val="none" w:sz="0" w:space="0" w:color="auto"/>
            <w:right w:val="none" w:sz="0" w:space="0" w:color="auto"/>
          </w:divBdr>
        </w:div>
        <w:div w:id="1067921181">
          <w:marLeft w:val="0"/>
          <w:marRight w:val="0"/>
          <w:marTop w:val="0"/>
          <w:marBottom w:val="0"/>
          <w:divBdr>
            <w:top w:val="none" w:sz="0" w:space="0" w:color="auto"/>
            <w:left w:val="none" w:sz="0" w:space="0" w:color="auto"/>
            <w:bottom w:val="none" w:sz="0" w:space="0" w:color="auto"/>
            <w:right w:val="none" w:sz="0" w:space="0" w:color="auto"/>
          </w:divBdr>
        </w:div>
        <w:div w:id="1881547773">
          <w:marLeft w:val="0"/>
          <w:marRight w:val="0"/>
          <w:marTop w:val="0"/>
          <w:marBottom w:val="0"/>
          <w:divBdr>
            <w:top w:val="none" w:sz="0" w:space="0" w:color="auto"/>
            <w:left w:val="none" w:sz="0" w:space="0" w:color="auto"/>
            <w:bottom w:val="none" w:sz="0" w:space="0" w:color="auto"/>
            <w:right w:val="none" w:sz="0" w:space="0" w:color="auto"/>
          </w:divBdr>
        </w:div>
        <w:div w:id="825390981">
          <w:marLeft w:val="0"/>
          <w:marRight w:val="0"/>
          <w:marTop w:val="0"/>
          <w:marBottom w:val="0"/>
          <w:divBdr>
            <w:top w:val="none" w:sz="0" w:space="0" w:color="auto"/>
            <w:left w:val="none" w:sz="0" w:space="0" w:color="auto"/>
            <w:bottom w:val="none" w:sz="0" w:space="0" w:color="auto"/>
            <w:right w:val="none" w:sz="0" w:space="0" w:color="auto"/>
          </w:divBdr>
        </w:div>
        <w:div w:id="1261141116">
          <w:marLeft w:val="0"/>
          <w:marRight w:val="0"/>
          <w:marTop w:val="0"/>
          <w:marBottom w:val="0"/>
          <w:divBdr>
            <w:top w:val="none" w:sz="0" w:space="0" w:color="auto"/>
            <w:left w:val="none" w:sz="0" w:space="0" w:color="auto"/>
            <w:bottom w:val="none" w:sz="0" w:space="0" w:color="auto"/>
            <w:right w:val="none" w:sz="0" w:space="0" w:color="auto"/>
          </w:divBdr>
        </w:div>
        <w:div w:id="1464615915">
          <w:marLeft w:val="0"/>
          <w:marRight w:val="0"/>
          <w:marTop w:val="0"/>
          <w:marBottom w:val="0"/>
          <w:divBdr>
            <w:top w:val="none" w:sz="0" w:space="0" w:color="auto"/>
            <w:left w:val="none" w:sz="0" w:space="0" w:color="auto"/>
            <w:bottom w:val="none" w:sz="0" w:space="0" w:color="auto"/>
            <w:right w:val="none" w:sz="0" w:space="0" w:color="auto"/>
          </w:divBdr>
        </w:div>
        <w:div w:id="682895621">
          <w:marLeft w:val="0"/>
          <w:marRight w:val="0"/>
          <w:marTop w:val="0"/>
          <w:marBottom w:val="0"/>
          <w:divBdr>
            <w:top w:val="none" w:sz="0" w:space="0" w:color="auto"/>
            <w:left w:val="none" w:sz="0" w:space="0" w:color="auto"/>
            <w:bottom w:val="none" w:sz="0" w:space="0" w:color="auto"/>
            <w:right w:val="none" w:sz="0" w:space="0" w:color="auto"/>
          </w:divBdr>
        </w:div>
        <w:div w:id="913928519">
          <w:marLeft w:val="0"/>
          <w:marRight w:val="0"/>
          <w:marTop w:val="0"/>
          <w:marBottom w:val="0"/>
          <w:divBdr>
            <w:top w:val="none" w:sz="0" w:space="0" w:color="auto"/>
            <w:left w:val="none" w:sz="0" w:space="0" w:color="auto"/>
            <w:bottom w:val="none" w:sz="0" w:space="0" w:color="auto"/>
            <w:right w:val="none" w:sz="0" w:space="0" w:color="auto"/>
          </w:divBdr>
        </w:div>
        <w:div w:id="1597203175">
          <w:marLeft w:val="0"/>
          <w:marRight w:val="0"/>
          <w:marTop w:val="0"/>
          <w:marBottom w:val="0"/>
          <w:divBdr>
            <w:top w:val="none" w:sz="0" w:space="0" w:color="auto"/>
            <w:left w:val="none" w:sz="0" w:space="0" w:color="auto"/>
            <w:bottom w:val="none" w:sz="0" w:space="0" w:color="auto"/>
            <w:right w:val="none" w:sz="0" w:space="0" w:color="auto"/>
          </w:divBdr>
        </w:div>
        <w:div w:id="1699088857">
          <w:marLeft w:val="0"/>
          <w:marRight w:val="0"/>
          <w:marTop w:val="0"/>
          <w:marBottom w:val="0"/>
          <w:divBdr>
            <w:top w:val="none" w:sz="0" w:space="0" w:color="auto"/>
            <w:left w:val="none" w:sz="0" w:space="0" w:color="auto"/>
            <w:bottom w:val="none" w:sz="0" w:space="0" w:color="auto"/>
            <w:right w:val="none" w:sz="0" w:space="0" w:color="auto"/>
          </w:divBdr>
        </w:div>
        <w:div w:id="1581716282">
          <w:marLeft w:val="0"/>
          <w:marRight w:val="0"/>
          <w:marTop w:val="0"/>
          <w:marBottom w:val="0"/>
          <w:divBdr>
            <w:top w:val="none" w:sz="0" w:space="0" w:color="auto"/>
            <w:left w:val="none" w:sz="0" w:space="0" w:color="auto"/>
            <w:bottom w:val="none" w:sz="0" w:space="0" w:color="auto"/>
            <w:right w:val="none" w:sz="0" w:space="0" w:color="auto"/>
          </w:divBdr>
        </w:div>
        <w:div w:id="895703553">
          <w:marLeft w:val="0"/>
          <w:marRight w:val="0"/>
          <w:marTop w:val="0"/>
          <w:marBottom w:val="0"/>
          <w:divBdr>
            <w:top w:val="none" w:sz="0" w:space="0" w:color="auto"/>
            <w:left w:val="none" w:sz="0" w:space="0" w:color="auto"/>
            <w:bottom w:val="none" w:sz="0" w:space="0" w:color="auto"/>
            <w:right w:val="none" w:sz="0" w:space="0" w:color="auto"/>
          </w:divBdr>
        </w:div>
      </w:divsChild>
    </w:div>
    <w:div w:id="104812690">
      <w:bodyDiv w:val="1"/>
      <w:marLeft w:val="0"/>
      <w:marRight w:val="0"/>
      <w:marTop w:val="0"/>
      <w:marBottom w:val="0"/>
      <w:divBdr>
        <w:top w:val="none" w:sz="0" w:space="0" w:color="auto"/>
        <w:left w:val="none" w:sz="0" w:space="0" w:color="auto"/>
        <w:bottom w:val="none" w:sz="0" w:space="0" w:color="auto"/>
        <w:right w:val="none" w:sz="0" w:space="0" w:color="auto"/>
      </w:divBdr>
    </w:div>
    <w:div w:id="166529033">
      <w:bodyDiv w:val="1"/>
      <w:marLeft w:val="0"/>
      <w:marRight w:val="0"/>
      <w:marTop w:val="0"/>
      <w:marBottom w:val="0"/>
      <w:divBdr>
        <w:top w:val="none" w:sz="0" w:space="0" w:color="auto"/>
        <w:left w:val="none" w:sz="0" w:space="0" w:color="auto"/>
        <w:bottom w:val="none" w:sz="0" w:space="0" w:color="auto"/>
        <w:right w:val="none" w:sz="0" w:space="0" w:color="auto"/>
      </w:divBdr>
    </w:div>
    <w:div w:id="203716323">
      <w:bodyDiv w:val="1"/>
      <w:marLeft w:val="0"/>
      <w:marRight w:val="0"/>
      <w:marTop w:val="0"/>
      <w:marBottom w:val="0"/>
      <w:divBdr>
        <w:top w:val="none" w:sz="0" w:space="0" w:color="auto"/>
        <w:left w:val="none" w:sz="0" w:space="0" w:color="auto"/>
        <w:bottom w:val="none" w:sz="0" w:space="0" w:color="auto"/>
        <w:right w:val="none" w:sz="0" w:space="0" w:color="auto"/>
      </w:divBdr>
    </w:div>
    <w:div w:id="483591692">
      <w:bodyDiv w:val="1"/>
      <w:marLeft w:val="0"/>
      <w:marRight w:val="0"/>
      <w:marTop w:val="0"/>
      <w:marBottom w:val="0"/>
      <w:divBdr>
        <w:top w:val="none" w:sz="0" w:space="0" w:color="auto"/>
        <w:left w:val="none" w:sz="0" w:space="0" w:color="auto"/>
        <w:bottom w:val="none" w:sz="0" w:space="0" w:color="auto"/>
        <w:right w:val="none" w:sz="0" w:space="0" w:color="auto"/>
      </w:divBdr>
    </w:div>
    <w:div w:id="801843785">
      <w:bodyDiv w:val="1"/>
      <w:marLeft w:val="0"/>
      <w:marRight w:val="0"/>
      <w:marTop w:val="0"/>
      <w:marBottom w:val="0"/>
      <w:divBdr>
        <w:top w:val="none" w:sz="0" w:space="0" w:color="auto"/>
        <w:left w:val="none" w:sz="0" w:space="0" w:color="auto"/>
        <w:bottom w:val="none" w:sz="0" w:space="0" w:color="auto"/>
        <w:right w:val="none" w:sz="0" w:space="0" w:color="auto"/>
      </w:divBdr>
    </w:div>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 w:id="1079982671">
      <w:bodyDiv w:val="1"/>
      <w:marLeft w:val="0"/>
      <w:marRight w:val="0"/>
      <w:marTop w:val="0"/>
      <w:marBottom w:val="0"/>
      <w:divBdr>
        <w:top w:val="none" w:sz="0" w:space="0" w:color="auto"/>
        <w:left w:val="none" w:sz="0" w:space="0" w:color="auto"/>
        <w:bottom w:val="none" w:sz="0" w:space="0" w:color="auto"/>
        <w:right w:val="none" w:sz="0" w:space="0" w:color="auto"/>
      </w:divBdr>
    </w:div>
    <w:div w:id="1091245622">
      <w:bodyDiv w:val="1"/>
      <w:marLeft w:val="0"/>
      <w:marRight w:val="0"/>
      <w:marTop w:val="0"/>
      <w:marBottom w:val="0"/>
      <w:divBdr>
        <w:top w:val="none" w:sz="0" w:space="0" w:color="auto"/>
        <w:left w:val="none" w:sz="0" w:space="0" w:color="auto"/>
        <w:bottom w:val="none" w:sz="0" w:space="0" w:color="auto"/>
        <w:right w:val="none" w:sz="0" w:space="0" w:color="auto"/>
      </w:divBdr>
    </w:div>
    <w:div w:id="1097167711">
      <w:bodyDiv w:val="1"/>
      <w:marLeft w:val="0"/>
      <w:marRight w:val="0"/>
      <w:marTop w:val="0"/>
      <w:marBottom w:val="0"/>
      <w:divBdr>
        <w:top w:val="none" w:sz="0" w:space="0" w:color="auto"/>
        <w:left w:val="none" w:sz="0" w:space="0" w:color="auto"/>
        <w:bottom w:val="none" w:sz="0" w:space="0" w:color="auto"/>
        <w:right w:val="none" w:sz="0" w:space="0" w:color="auto"/>
      </w:divBdr>
    </w:div>
    <w:div w:id="1256286917">
      <w:bodyDiv w:val="1"/>
      <w:marLeft w:val="0"/>
      <w:marRight w:val="0"/>
      <w:marTop w:val="0"/>
      <w:marBottom w:val="0"/>
      <w:divBdr>
        <w:top w:val="none" w:sz="0" w:space="0" w:color="auto"/>
        <w:left w:val="none" w:sz="0" w:space="0" w:color="auto"/>
        <w:bottom w:val="none" w:sz="0" w:space="0" w:color="auto"/>
        <w:right w:val="none" w:sz="0" w:space="0" w:color="auto"/>
      </w:divBdr>
    </w:div>
    <w:div w:id="1259219707">
      <w:bodyDiv w:val="1"/>
      <w:marLeft w:val="0"/>
      <w:marRight w:val="0"/>
      <w:marTop w:val="0"/>
      <w:marBottom w:val="0"/>
      <w:divBdr>
        <w:top w:val="none" w:sz="0" w:space="0" w:color="auto"/>
        <w:left w:val="none" w:sz="0" w:space="0" w:color="auto"/>
        <w:bottom w:val="none" w:sz="0" w:space="0" w:color="auto"/>
        <w:right w:val="none" w:sz="0" w:space="0" w:color="auto"/>
      </w:divBdr>
    </w:div>
    <w:div w:id="1670477081">
      <w:bodyDiv w:val="1"/>
      <w:marLeft w:val="0"/>
      <w:marRight w:val="0"/>
      <w:marTop w:val="0"/>
      <w:marBottom w:val="0"/>
      <w:divBdr>
        <w:top w:val="none" w:sz="0" w:space="0" w:color="auto"/>
        <w:left w:val="none" w:sz="0" w:space="0" w:color="auto"/>
        <w:bottom w:val="none" w:sz="0" w:space="0" w:color="auto"/>
        <w:right w:val="none" w:sz="0" w:space="0" w:color="auto"/>
      </w:divBdr>
    </w:div>
    <w:div w:id="1868828168">
      <w:bodyDiv w:val="1"/>
      <w:marLeft w:val="0"/>
      <w:marRight w:val="0"/>
      <w:marTop w:val="0"/>
      <w:marBottom w:val="0"/>
      <w:divBdr>
        <w:top w:val="none" w:sz="0" w:space="0" w:color="auto"/>
        <w:left w:val="none" w:sz="0" w:space="0" w:color="auto"/>
        <w:bottom w:val="none" w:sz="0" w:space="0" w:color="auto"/>
        <w:right w:val="none" w:sz="0" w:space="0" w:color="auto"/>
      </w:divBdr>
    </w:div>
    <w:div w:id="1964844348">
      <w:bodyDiv w:val="1"/>
      <w:marLeft w:val="0"/>
      <w:marRight w:val="0"/>
      <w:marTop w:val="0"/>
      <w:marBottom w:val="0"/>
      <w:divBdr>
        <w:top w:val="none" w:sz="0" w:space="0" w:color="auto"/>
        <w:left w:val="none" w:sz="0" w:space="0" w:color="auto"/>
        <w:bottom w:val="none" w:sz="0" w:space="0" w:color="auto"/>
        <w:right w:val="none" w:sz="0" w:space="0" w:color="auto"/>
      </w:divBdr>
      <w:divsChild>
        <w:div w:id="1962151451">
          <w:marLeft w:val="0"/>
          <w:marRight w:val="0"/>
          <w:marTop w:val="0"/>
          <w:marBottom w:val="0"/>
          <w:divBdr>
            <w:top w:val="none" w:sz="0" w:space="0" w:color="auto"/>
            <w:left w:val="none" w:sz="0" w:space="0" w:color="auto"/>
            <w:bottom w:val="none" w:sz="0" w:space="0" w:color="auto"/>
            <w:right w:val="none" w:sz="0" w:space="0" w:color="auto"/>
          </w:divBdr>
        </w:div>
        <w:div w:id="526406550">
          <w:marLeft w:val="0"/>
          <w:marRight w:val="0"/>
          <w:marTop w:val="0"/>
          <w:marBottom w:val="0"/>
          <w:divBdr>
            <w:top w:val="none" w:sz="0" w:space="0" w:color="auto"/>
            <w:left w:val="none" w:sz="0" w:space="0" w:color="auto"/>
            <w:bottom w:val="none" w:sz="0" w:space="0" w:color="auto"/>
            <w:right w:val="none" w:sz="0" w:space="0" w:color="auto"/>
          </w:divBdr>
        </w:div>
        <w:div w:id="1392772994">
          <w:marLeft w:val="0"/>
          <w:marRight w:val="0"/>
          <w:marTop w:val="0"/>
          <w:marBottom w:val="0"/>
          <w:divBdr>
            <w:top w:val="none" w:sz="0" w:space="0" w:color="auto"/>
            <w:left w:val="none" w:sz="0" w:space="0" w:color="auto"/>
            <w:bottom w:val="none" w:sz="0" w:space="0" w:color="auto"/>
            <w:right w:val="none" w:sz="0" w:space="0" w:color="auto"/>
          </w:divBdr>
        </w:div>
        <w:div w:id="385841763">
          <w:marLeft w:val="0"/>
          <w:marRight w:val="0"/>
          <w:marTop w:val="0"/>
          <w:marBottom w:val="0"/>
          <w:divBdr>
            <w:top w:val="none" w:sz="0" w:space="0" w:color="auto"/>
            <w:left w:val="none" w:sz="0" w:space="0" w:color="auto"/>
            <w:bottom w:val="none" w:sz="0" w:space="0" w:color="auto"/>
            <w:right w:val="none" w:sz="0" w:space="0" w:color="auto"/>
          </w:divBdr>
        </w:div>
        <w:div w:id="1131705679">
          <w:marLeft w:val="0"/>
          <w:marRight w:val="0"/>
          <w:marTop w:val="0"/>
          <w:marBottom w:val="0"/>
          <w:divBdr>
            <w:top w:val="none" w:sz="0" w:space="0" w:color="auto"/>
            <w:left w:val="none" w:sz="0" w:space="0" w:color="auto"/>
            <w:bottom w:val="none" w:sz="0" w:space="0" w:color="auto"/>
            <w:right w:val="none" w:sz="0" w:space="0" w:color="auto"/>
          </w:divBdr>
        </w:div>
      </w:divsChild>
    </w:div>
    <w:div w:id="20454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eb3252b12c264bee"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B087410-AFCF-4975-BAEA-D0E426960618}"/>
      </w:docPartPr>
      <w:docPartBody>
        <w:p w:rsidR="00EF32A4" w:rsidRDefault="00EF3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32A4"/>
    <w:rsid w:val="00747292"/>
    <w:rsid w:val="00EF3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6B8BE-70D1-4286-B255-465832A79CB2}">
  <ds:schemaRefs>
    <ds:schemaRef ds:uri="http://schemas.openxmlformats.org/officeDocument/2006/bibliography"/>
  </ds:schemaRefs>
</ds:datastoreItem>
</file>

<file path=customXml/itemProps2.xml><?xml version="1.0" encoding="utf-8"?>
<ds:datastoreItem xmlns:ds="http://schemas.openxmlformats.org/officeDocument/2006/customXml" ds:itemID="{81A78E69-0327-460D-A736-34AEAEDB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33bb-5624-4876-9ceb-588d28599800"/>
    <ds:schemaRef ds:uri="fad2db36-f87f-4d66-b56b-4bbd7b79b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5DCF-C6E6-40A7-9D36-8BAEC9A209F8}">
  <ds:schemaRefs>
    <ds:schemaRef ds:uri="http://schemas.microsoft.com/sharepoint/v3/contenttype/forms"/>
  </ds:schemaRefs>
</ds:datastoreItem>
</file>

<file path=customXml/itemProps4.xml><?xml version="1.0" encoding="utf-8"?>
<ds:datastoreItem xmlns:ds="http://schemas.openxmlformats.org/officeDocument/2006/customXml" ds:itemID="{219B4CDE-3E7B-4F0A-9428-88824228C77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ad2db36-f87f-4d66-b56b-4bbd7b79bf50"/>
    <ds:schemaRef ds:uri="http://purl.org/dc/terms/"/>
    <ds:schemaRef ds:uri="ec4f33bb-5624-4876-9ceb-588d285998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Rebecca</cp:lastModifiedBy>
  <cp:revision>15</cp:revision>
  <cp:lastPrinted>2023-02-16T14:16:00Z</cp:lastPrinted>
  <dcterms:created xsi:type="dcterms:W3CDTF">2023-10-03T16:26:00Z</dcterms:created>
  <dcterms:modified xsi:type="dcterms:W3CDTF">2024-03-14T09:22:00Z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