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58AC6C88" w:rsidP="58AC6C88" w:rsidRDefault="58AC6C88" w14:paraId="53656F8C" w14:textId="4F35589C">
      <w:pPr>
        <w:pStyle w:val="Normal"/>
        <w:rPr>
          <w:rStyle w:val="FootnoteReference"/>
        </w:rPr>
      </w:pPr>
    </w:p>
    <w:p w:rsidRPr="00F27B8A" w:rsidR="00714445" w:rsidRDefault="005F11AD" w14:paraId="4425C925" w14:textId="231A0DCB">
      <w:pPr>
        <w:rPr>
          <w:rFonts w:eastAsiaTheme="majorEastAsia" w:cstheme="minorHAnsi"/>
          <w:b/>
          <w:color w:val="7030A0"/>
          <w:sz w:val="56"/>
          <w:szCs w:val="32"/>
        </w:rPr>
      </w:pPr>
      <w:r w:rsidRPr="004C17EB">
        <w:rPr>
          <w:rFonts w:eastAsiaTheme="majorEastAsia" w:cstheme="minorHAnsi"/>
          <w:b/>
          <w:color w:val="7030A0"/>
          <w:sz w:val="56"/>
          <w:szCs w:val="32"/>
        </w:rPr>
        <w:t>ACT Schools A</w:t>
      </w:r>
      <w:r w:rsidRPr="00F27B8A">
        <w:rPr>
          <w:rFonts w:eastAsiaTheme="majorEastAsia" w:cstheme="minorHAnsi"/>
          <w:b/>
          <w:color w:val="7030A0"/>
          <w:sz w:val="56"/>
          <w:szCs w:val="32"/>
        </w:rPr>
        <w:t xml:space="preserve">dmissions Policy and </w:t>
      </w:r>
      <w:bookmarkStart w:name="_GoBack" w:id="0"/>
      <w:bookmarkEnd w:id="0"/>
      <w:r w:rsidRPr="00F27B8A">
        <w:rPr>
          <w:rFonts w:eastAsiaTheme="majorEastAsia" w:cstheme="minorHAnsi"/>
          <w:b/>
          <w:color w:val="7030A0"/>
          <w:sz w:val="56"/>
          <w:szCs w:val="32"/>
        </w:rPr>
        <w:t>Procedure</w:t>
      </w:r>
    </w:p>
    <w:p w:rsidRPr="00F27B8A" w:rsidR="00D017FA" w:rsidP="00824E52" w:rsidRDefault="005F11AD" w14:paraId="574A3767" w14:textId="150EE0C3">
      <w:pPr>
        <w:spacing w:after="360"/>
        <w:jc w:val="both"/>
        <w:rPr>
          <w:rFonts w:cstheme="minorHAnsi"/>
        </w:rPr>
      </w:pPr>
      <w:r w:rsidRPr="00F27B8A">
        <w:rPr>
          <w:rFonts w:eastAsiaTheme="majorEastAsia" w:cstheme="majorBidi"/>
          <w:b/>
          <w:color w:val="7030A0"/>
          <w:sz w:val="28"/>
          <w:szCs w:val="24"/>
        </w:rPr>
        <w:t xml:space="preserve">Introduction </w:t>
      </w:r>
      <w:r w:rsidRPr="00F27B8A">
        <w:rPr>
          <w:rFonts w:cstheme="minorHAnsi"/>
          <w:b/>
          <w:szCs w:val="20"/>
        </w:rPr>
        <w:br/>
      </w:r>
      <w:r w:rsidRPr="00F27B8A">
        <w:rPr>
          <w:rFonts w:cstheme="minorHAnsi"/>
        </w:rPr>
        <w:t xml:space="preserve">ACT Schools is registered as an independent day school </w:t>
      </w:r>
      <w:r w:rsidRPr="00F27B8A" w:rsidR="00D017FA">
        <w:rPr>
          <w:rFonts w:cstheme="minorHAnsi"/>
        </w:rPr>
        <w:t xml:space="preserve">with </w:t>
      </w:r>
      <w:r w:rsidRPr="00F27B8A" w:rsidR="00F56B39">
        <w:rPr>
          <w:rFonts w:cstheme="minorHAnsi"/>
        </w:rPr>
        <w:t>multiple</w:t>
      </w:r>
      <w:r w:rsidRPr="00F27B8A" w:rsidR="00D017FA">
        <w:rPr>
          <w:rFonts w:cstheme="minorHAnsi"/>
        </w:rPr>
        <w:t xml:space="preserve"> centres designed to offer an alternative education at Key Stages 3 and 4 to young people who have been excluded, are at risk of exclusion, are school phobic or who are classed as vulnerable. </w:t>
      </w:r>
    </w:p>
    <w:p w:rsidRPr="00F27B8A" w:rsidR="005F11AD" w:rsidP="00824E52" w:rsidRDefault="00D017FA" w14:paraId="09CA141B" w14:textId="25283290">
      <w:pPr>
        <w:spacing w:after="360"/>
        <w:jc w:val="both"/>
        <w:rPr>
          <w:rFonts w:cstheme="minorHAnsi"/>
        </w:rPr>
      </w:pPr>
      <w:r w:rsidRPr="00F27B8A">
        <w:rPr>
          <w:rFonts w:cstheme="minorHAnsi"/>
        </w:rPr>
        <w:t>We are equipped to</w:t>
      </w:r>
      <w:r w:rsidRPr="00F27B8A" w:rsidR="005F11AD">
        <w:rPr>
          <w:rFonts w:cstheme="minorHAnsi"/>
        </w:rPr>
        <w:t xml:space="preserve"> admit up to 150 pupils aged 11 to 16 years</w:t>
      </w:r>
      <w:r w:rsidRPr="00F27B8A">
        <w:rPr>
          <w:rFonts w:cstheme="minorHAnsi"/>
        </w:rPr>
        <w:t xml:space="preserve">, and our </w:t>
      </w:r>
      <w:r w:rsidRPr="00F27B8A" w:rsidR="005F11AD">
        <w:rPr>
          <w:rFonts w:cstheme="minorHAnsi"/>
        </w:rPr>
        <w:t xml:space="preserve">school is registered to admit </w:t>
      </w:r>
      <w:r w:rsidRPr="00F27B8A" w:rsidR="00F56B39">
        <w:rPr>
          <w:rFonts w:cstheme="minorHAnsi"/>
        </w:rPr>
        <w:t>pupils</w:t>
      </w:r>
      <w:r w:rsidRPr="00F27B8A" w:rsidR="005F11AD">
        <w:rPr>
          <w:rFonts w:cstheme="minorHAnsi"/>
        </w:rPr>
        <w:t xml:space="preserve"> with special educational needs specific to </w:t>
      </w:r>
      <w:r w:rsidRPr="00F27B8A" w:rsidR="00A770B2">
        <w:rPr>
          <w:rFonts w:cstheme="minorHAnsi"/>
        </w:rPr>
        <w:t>Behavioural</w:t>
      </w:r>
      <w:r w:rsidRPr="00F27B8A" w:rsidR="005F11AD">
        <w:rPr>
          <w:rFonts w:cstheme="minorHAnsi"/>
        </w:rPr>
        <w:t xml:space="preserve">, </w:t>
      </w:r>
      <w:r w:rsidRPr="00F27B8A" w:rsidR="00A770B2">
        <w:rPr>
          <w:rFonts w:cstheme="minorHAnsi"/>
        </w:rPr>
        <w:t>Em</w:t>
      </w:r>
      <w:r w:rsidRPr="00F27B8A" w:rsidR="005F11AD">
        <w:rPr>
          <w:rFonts w:cstheme="minorHAnsi"/>
        </w:rPr>
        <w:t xml:space="preserve">otional and </w:t>
      </w:r>
      <w:r w:rsidRPr="00F27B8A" w:rsidR="00A770B2">
        <w:rPr>
          <w:rFonts w:cstheme="minorHAnsi"/>
        </w:rPr>
        <w:t>Social D</w:t>
      </w:r>
      <w:r w:rsidRPr="00F27B8A" w:rsidR="005F11AD">
        <w:rPr>
          <w:rFonts w:cstheme="minorHAnsi"/>
        </w:rPr>
        <w:t>ifficulties</w:t>
      </w:r>
      <w:r w:rsidRPr="00F27B8A" w:rsidR="00A770B2">
        <w:rPr>
          <w:rFonts w:cstheme="minorHAnsi"/>
        </w:rPr>
        <w:t xml:space="preserve"> (BESD)</w:t>
      </w:r>
      <w:r w:rsidRPr="00F27B8A" w:rsidR="005F11AD">
        <w:rPr>
          <w:rFonts w:cstheme="minorHAnsi"/>
        </w:rPr>
        <w:t xml:space="preserve"> and attention deficit hyperactivity disorder (ADHD).  </w:t>
      </w:r>
    </w:p>
    <w:p w:rsidRPr="00F27B8A" w:rsidR="00A34491" w:rsidP="00824E52" w:rsidRDefault="00A34491" w14:paraId="4B6C9010" w14:textId="103BB992">
      <w:pPr>
        <w:spacing w:after="360"/>
        <w:jc w:val="both"/>
        <w:rPr>
          <w:rFonts w:cstheme="minorHAnsi"/>
        </w:rPr>
      </w:pPr>
      <w:r w:rsidRPr="00F27B8A">
        <w:rPr>
          <w:rFonts w:eastAsiaTheme="majorEastAsia" w:cstheme="majorBidi"/>
          <w:b/>
          <w:color w:val="7030A0"/>
          <w:sz w:val="28"/>
          <w:szCs w:val="24"/>
        </w:rPr>
        <w:t>Commitment</w:t>
      </w:r>
      <w:r w:rsidRPr="00F27B8A">
        <w:rPr>
          <w:rFonts w:eastAsiaTheme="majorEastAsia" w:cstheme="majorBidi"/>
          <w:b/>
          <w:color w:val="7030A0"/>
          <w:sz w:val="28"/>
          <w:szCs w:val="24"/>
        </w:rPr>
        <w:br/>
      </w:r>
      <w:r w:rsidRPr="00F27B8A" w:rsidR="00D017FA">
        <w:rPr>
          <w:rFonts w:cstheme="minorHAnsi"/>
        </w:rPr>
        <w:t>ACT are committed to ensuring that all young people are equipped to become successful adults with a wide range of skills and abilities. Through admission to our specific, targeted Schools Programme, we attempt to provide fundamental issue, currently a barrier for far too many young people across Wales.</w:t>
      </w:r>
    </w:p>
    <w:p w:rsidRPr="00F27B8A" w:rsidR="00F437C5" w:rsidP="00824E52" w:rsidRDefault="00F437C5" w14:paraId="0E95E939" w14:textId="4EA8B69D">
      <w:pPr>
        <w:spacing w:after="360"/>
        <w:jc w:val="both"/>
        <w:rPr>
          <w:rFonts w:cstheme="minorHAnsi"/>
        </w:rPr>
      </w:pPr>
      <w:r w:rsidRPr="00F27B8A">
        <w:rPr>
          <w:rFonts w:cstheme="minorHAnsi"/>
        </w:rPr>
        <w:t>ACT Schools are committed to, and actively promotes equality of access</w:t>
      </w:r>
      <w:r w:rsidRPr="00F27B8A" w:rsidR="00667B3F">
        <w:rPr>
          <w:rFonts w:cstheme="minorHAnsi"/>
        </w:rPr>
        <w:t xml:space="preserve">, a sense of belonging </w:t>
      </w:r>
      <w:r w:rsidRPr="00F27B8A">
        <w:rPr>
          <w:rFonts w:cstheme="minorHAnsi"/>
        </w:rPr>
        <w:t>and opportunity for all pupils, regardless of gender, attainment, ethnicity, additional learning needs or competence in English and/or Welsh.</w:t>
      </w:r>
      <w:r w:rsidRPr="00F27B8A" w:rsidR="00A015CB">
        <w:rPr>
          <w:rFonts w:cstheme="minorHAnsi"/>
        </w:rPr>
        <w:t xml:space="preserve"> </w:t>
      </w:r>
    </w:p>
    <w:p w:rsidRPr="00F27B8A" w:rsidR="00A34491" w:rsidP="00C86F41" w:rsidRDefault="00A34491" w14:paraId="1DD65181" w14:textId="63775F1D">
      <w:pPr>
        <w:spacing w:after="360"/>
        <w:rPr>
          <w:rFonts w:cstheme="minorHAnsi"/>
          <w:b/>
        </w:rPr>
      </w:pPr>
      <w:r w:rsidRPr="00F27B8A">
        <w:rPr>
          <w:rFonts w:eastAsiaTheme="majorEastAsia" w:cstheme="majorBidi"/>
          <w:b/>
          <w:color w:val="7030A0"/>
          <w:sz w:val="28"/>
          <w:szCs w:val="24"/>
        </w:rPr>
        <w:t>Purpose</w:t>
      </w:r>
      <w:r w:rsidRPr="00F27B8A">
        <w:rPr>
          <w:rFonts w:eastAsiaTheme="majorEastAsia" w:cstheme="majorBidi"/>
          <w:b/>
          <w:color w:val="7030A0"/>
          <w:sz w:val="28"/>
          <w:szCs w:val="24"/>
        </w:rPr>
        <w:br/>
      </w:r>
      <w:r w:rsidRPr="00F27B8A" w:rsidR="00CC65AE">
        <w:rPr>
          <w:rFonts w:cstheme="minorHAnsi"/>
        </w:rPr>
        <w:t>The Admissions policy ensure</w:t>
      </w:r>
      <w:r w:rsidRPr="00F27B8A" w:rsidR="00A015CB">
        <w:rPr>
          <w:rFonts w:cstheme="minorHAnsi"/>
        </w:rPr>
        <w:t>s</w:t>
      </w:r>
      <w:r w:rsidRPr="00F27B8A" w:rsidR="00CC65AE">
        <w:rPr>
          <w:rFonts w:cstheme="minorHAnsi"/>
        </w:rPr>
        <w:t xml:space="preserve"> fair access and consideration for all </w:t>
      </w:r>
      <w:r w:rsidRPr="00F27B8A" w:rsidR="00F56B39">
        <w:rPr>
          <w:rFonts w:cstheme="minorHAnsi"/>
        </w:rPr>
        <w:t>pupils</w:t>
      </w:r>
      <w:r w:rsidRPr="00F27B8A" w:rsidR="00CC65AE">
        <w:rPr>
          <w:rFonts w:cstheme="minorHAnsi"/>
        </w:rPr>
        <w:t xml:space="preserve"> seeking placement within ACT Schools. Th</w:t>
      </w:r>
      <w:r w:rsidRPr="00F27B8A" w:rsidR="00A015CB">
        <w:rPr>
          <w:rFonts w:cstheme="minorHAnsi"/>
        </w:rPr>
        <w:t>is</w:t>
      </w:r>
      <w:r w:rsidRPr="00F27B8A" w:rsidR="00CC65AE">
        <w:rPr>
          <w:rFonts w:cstheme="minorHAnsi"/>
        </w:rPr>
        <w:t xml:space="preserve"> policy provides an outline for admissions and induction into the school setting. </w:t>
      </w:r>
    </w:p>
    <w:p w:rsidRPr="00F27B8A" w:rsidR="005F11AD" w:rsidP="7091EF26" w:rsidRDefault="00A34491" w14:paraId="2A9993CF" w14:textId="5BE3457B">
      <w:pPr>
        <w:spacing w:after="360"/>
        <w:rPr>
          <w:rFonts w:ascii="Calibri" w:hAnsi="Calibri" w:eastAsia="Calibri" w:cs="Calibri"/>
          <w:color w:val="000000" w:themeColor="text1"/>
        </w:rPr>
      </w:pPr>
      <w:r w:rsidRPr="00F27B8A">
        <w:rPr>
          <w:rFonts w:eastAsiaTheme="majorEastAsia" w:cstheme="majorBidi"/>
          <w:b/>
          <w:bCs/>
          <w:color w:val="7030A0"/>
          <w:sz w:val="28"/>
          <w:szCs w:val="28"/>
        </w:rPr>
        <w:t>Responsibilities</w:t>
      </w:r>
      <w:r w:rsidRPr="00F27B8A">
        <w:br/>
      </w:r>
      <w:r w:rsidRPr="00F27B8A" w:rsidR="7091EF26">
        <w:rPr>
          <w:rFonts w:ascii="Calibri" w:hAnsi="Calibri" w:eastAsia="Calibri" w:cs="Calibri"/>
          <w:color w:val="000000" w:themeColor="text1"/>
        </w:rPr>
        <w:t>The Head of 11-16 Education and Delivery Director have overall responsibility for this policy and its implementation.</w:t>
      </w:r>
    </w:p>
    <w:p w:rsidRPr="00F27B8A" w:rsidR="005F11AD" w:rsidP="005F11AD" w:rsidRDefault="00A34491" w14:paraId="779827AD" w14:textId="07F0EE90">
      <w:pPr>
        <w:spacing w:after="0"/>
        <w:rPr>
          <w:rFonts w:cstheme="minorHAnsi"/>
        </w:rPr>
      </w:pPr>
      <w:r w:rsidRPr="00F27B8A">
        <w:rPr>
          <w:rFonts w:eastAsiaTheme="majorEastAsia" w:cstheme="majorBidi"/>
          <w:b/>
          <w:color w:val="7030A0"/>
          <w:sz w:val="28"/>
          <w:szCs w:val="24"/>
        </w:rPr>
        <w:t>Communication and Storage</w:t>
      </w:r>
      <w:r w:rsidRPr="00F27B8A">
        <w:rPr>
          <w:rFonts w:eastAsiaTheme="majorEastAsia" w:cstheme="majorBidi"/>
          <w:b/>
          <w:color w:val="7030A0"/>
          <w:sz w:val="28"/>
          <w:szCs w:val="24"/>
        </w:rPr>
        <w:br/>
      </w:r>
      <w:r w:rsidRPr="00F27B8A" w:rsidR="005F11AD">
        <w:rPr>
          <w:rFonts w:cstheme="minorHAnsi"/>
        </w:rPr>
        <w:t>The ACT Schools Admissions Policy and Procedure will be stored:</w:t>
      </w:r>
      <w:r w:rsidRPr="00F27B8A" w:rsidR="005F11AD">
        <w:rPr>
          <w:rFonts w:cstheme="minorHAnsi"/>
        </w:rPr>
        <w:br/>
      </w:r>
    </w:p>
    <w:p w:rsidRPr="00F27B8A" w:rsidR="005F11AD" w:rsidP="005F11AD" w:rsidRDefault="005F11AD" w14:paraId="3E443873" w14:textId="1F2A6B59">
      <w:pPr>
        <w:pStyle w:val="ListParagraph"/>
        <w:numPr>
          <w:ilvl w:val="0"/>
          <w:numId w:val="2"/>
        </w:numPr>
        <w:spacing w:after="360"/>
        <w:rPr>
          <w:rFonts w:cstheme="minorHAnsi"/>
        </w:rPr>
      </w:pPr>
      <w:r w:rsidRPr="00F27B8A">
        <w:rPr>
          <w:rFonts w:cstheme="minorHAnsi"/>
        </w:rPr>
        <w:t>Externally via the ACT Schools Website</w:t>
      </w:r>
    </w:p>
    <w:p w:rsidRPr="00F27B8A" w:rsidR="005F11AD" w:rsidP="005F11AD" w:rsidRDefault="005F11AD" w14:paraId="3964F060" w14:textId="3644C972">
      <w:pPr>
        <w:pStyle w:val="ListParagraph"/>
        <w:numPr>
          <w:ilvl w:val="0"/>
          <w:numId w:val="2"/>
        </w:numPr>
        <w:spacing w:after="360"/>
        <w:rPr>
          <w:rFonts w:cstheme="minorHAnsi"/>
        </w:rPr>
      </w:pPr>
      <w:r w:rsidRPr="00F27B8A">
        <w:rPr>
          <w:rFonts w:cstheme="minorHAnsi"/>
        </w:rPr>
        <w:t>Internally via IRIS HR, under company information</w:t>
      </w:r>
    </w:p>
    <w:p w:rsidRPr="00F27B8A" w:rsidR="00D017FA" w:rsidP="00824E52" w:rsidRDefault="00A34491" w14:paraId="76F50E25" w14:textId="652DC6EF">
      <w:pPr>
        <w:spacing w:after="0"/>
        <w:rPr>
          <w:rFonts w:cstheme="minorHAnsi"/>
          <w:b/>
          <w:sz w:val="19"/>
          <w:szCs w:val="19"/>
        </w:rPr>
      </w:pPr>
      <w:r w:rsidRPr="00F27B8A">
        <w:rPr>
          <w:rFonts w:eastAsiaTheme="majorEastAsia" w:cstheme="majorBidi"/>
          <w:b/>
          <w:color w:val="7030A0"/>
          <w:sz w:val="28"/>
          <w:szCs w:val="24"/>
        </w:rPr>
        <w:t>Procedure</w:t>
      </w:r>
      <w:r w:rsidRPr="00F27B8A" w:rsidR="005F10AE">
        <w:rPr>
          <w:rFonts w:eastAsiaTheme="majorEastAsia" w:cstheme="majorBidi"/>
          <w:b/>
          <w:color w:val="7030A0"/>
          <w:sz w:val="28"/>
          <w:szCs w:val="24"/>
        </w:rPr>
        <w:t>s</w:t>
      </w:r>
      <w:r w:rsidRPr="00F27B8A">
        <w:rPr>
          <w:rFonts w:eastAsiaTheme="majorEastAsia" w:cstheme="majorBidi"/>
          <w:b/>
          <w:color w:val="7030A0"/>
          <w:sz w:val="28"/>
          <w:szCs w:val="24"/>
        </w:rPr>
        <w:br/>
      </w:r>
    </w:p>
    <w:p w:rsidRPr="00F27B8A" w:rsidR="00D017FA" w:rsidP="00D017FA" w:rsidRDefault="00D017FA" w14:paraId="7CC1DA47" w14:textId="0C9901A2">
      <w:pPr>
        <w:spacing w:after="0"/>
        <w:ind w:left="720"/>
        <w:rPr>
          <w:rFonts w:cstheme="minorHAnsi"/>
          <w:b/>
          <w:color w:val="C00000"/>
        </w:rPr>
      </w:pPr>
      <w:r w:rsidRPr="00F27B8A">
        <w:rPr>
          <w:rFonts w:cstheme="minorHAnsi"/>
          <w:b/>
        </w:rPr>
        <w:t>Funding</w:t>
      </w:r>
      <w:r w:rsidRPr="00F27B8A" w:rsidR="005F10AE">
        <w:rPr>
          <w:rFonts w:cstheme="minorHAnsi"/>
          <w:b/>
          <w:color w:val="C00000"/>
        </w:rPr>
        <w:br/>
      </w:r>
    </w:p>
    <w:p w:rsidRPr="00F27B8A" w:rsidR="00D017FA" w:rsidP="00824E52" w:rsidRDefault="00D017FA" w14:paraId="2308A76E" w14:textId="4B7F418D">
      <w:pPr>
        <w:pStyle w:val="paragraph"/>
        <w:spacing w:before="0" w:beforeAutospacing="0" w:after="0" w:afterAutospacing="0"/>
        <w:ind w:left="720"/>
        <w:jc w:val="both"/>
        <w:textAlignment w:val="baseline"/>
        <w:rPr>
          <w:rStyle w:val="eop"/>
          <w:rFonts w:asciiTheme="minorHAnsi" w:hAnsiTheme="minorHAnsi" w:cstheme="minorHAnsi"/>
          <w:sz w:val="22"/>
          <w:szCs w:val="22"/>
        </w:rPr>
      </w:pPr>
      <w:r w:rsidRPr="00F27B8A">
        <w:rPr>
          <w:rStyle w:val="normaltextrun"/>
          <w:rFonts w:asciiTheme="minorHAnsi" w:hAnsiTheme="minorHAnsi" w:cstheme="minorHAnsi"/>
          <w:sz w:val="22"/>
          <w:szCs w:val="22"/>
        </w:rPr>
        <w:t>Places at ACT School can be funded directly by the family of the pupil. Costs are dependent on the type of provision provided and these will be discussed upon referral. At this stage ACT does not offer any support in the form of bursaries. </w:t>
      </w:r>
      <w:r w:rsidRPr="00F27B8A">
        <w:rPr>
          <w:rStyle w:val="eop"/>
          <w:rFonts w:asciiTheme="minorHAnsi" w:hAnsiTheme="minorHAnsi" w:cstheme="minorHAnsi"/>
          <w:sz w:val="22"/>
          <w:szCs w:val="22"/>
        </w:rPr>
        <w:t> </w:t>
      </w:r>
    </w:p>
    <w:p w:rsidRPr="00F27B8A" w:rsidR="00D017FA" w:rsidP="00303631" w:rsidRDefault="00D017FA" w14:paraId="6C02A89E" w14:textId="77777777">
      <w:pPr>
        <w:pStyle w:val="paragraph"/>
        <w:spacing w:before="0" w:beforeAutospacing="0" w:after="0" w:afterAutospacing="0"/>
        <w:ind w:left="720"/>
        <w:jc w:val="center"/>
        <w:textAlignment w:val="baseline"/>
        <w:rPr>
          <w:rFonts w:asciiTheme="minorHAnsi" w:hAnsiTheme="minorHAnsi" w:cstheme="minorHAnsi"/>
          <w:sz w:val="18"/>
          <w:szCs w:val="18"/>
        </w:rPr>
      </w:pPr>
    </w:p>
    <w:p w:rsidRPr="00F27B8A" w:rsidR="00D017FA" w:rsidP="00824E52" w:rsidRDefault="00F56B39" w14:paraId="1E0BF33E" w14:textId="3A0B4173">
      <w:pPr>
        <w:pStyle w:val="paragraph"/>
        <w:spacing w:before="0" w:beforeAutospacing="0" w:after="0" w:afterAutospacing="0"/>
        <w:ind w:left="720"/>
        <w:jc w:val="both"/>
        <w:textAlignment w:val="baseline"/>
        <w:rPr>
          <w:rStyle w:val="eop"/>
          <w:rFonts w:asciiTheme="minorHAnsi" w:hAnsiTheme="minorHAnsi" w:cstheme="minorHAnsi"/>
          <w:sz w:val="22"/>
          <w:szCs w:val="22"/>
        </w:rPr>
      </w:pPr>
      <w:r w:rsidRPr="00F27B8A">
        <w:rPr>
          <w:rStyle w:val="normaltextrun"/>
          <w:rFonts w:asciiTheme="minorHAnsi" w:hAnsiTheme="minorHAnsi" w:cstheme="minorHAnsi"/>
          <w:sz w:val="22"/>
          <w:szCs w:val="22"/>
        </w:rPr>
        <w:lastRenderedPageBreak/>
        <w:t>Pupils</w:t>
      </w:r>
      <w:r w:rsidRPr="00F27B8A" w:rsidR="00D017FA">
        <w:rPr>
          <w:rStyle w:val="normaltextrun"/>
          <w:rFonts w:asciiTheme="minorHAnsi" w:hAnsiTheme="minorHAnsi" w:cstheme="minorHAnsi"/>
          <w:sz w:val="22"/>
          <w:szCs w:val="22"/>
        </w:rPr>
        <w:t xml:space="preserve"> who are placed at ACT Schools via the local authority are funded directly by their corresponding authority. Places can either be procured on </w:t>
      </w:r>
      <w:r w:rsidRPr="00F27B8A" w:rsidR="00A015CB">
        <w:rPr>
          <w:rStyle w:val="normaltextrun"/>
          <w:rFonts w:asciiTheme="minorHAnsi" w:hAnsiTheme="minorHAnsi" w:cstheme="minorHAnsi"/>
          <w:sz w:val="22"/>
          <w:szCs w:val="22"/>
        </w:rPr>
        <w:t xml:space="preserve">an </w:t>
      </w:r>
      <w:r w:rsidRPr="00F27B8A" w:rsidR="00D017FA">
        <w:rPr>
          <w:rStyle w:val="normaltextrun"/>
          <w:rFonts w:asciiTheme="minorHAnsi" w:hAnsiTheme="minorHAnsi" w:cstheme="minorHAnsi"/>
          <w:sz w:val="22"/>
          <w:szCs w:val="22"/>
        </w:rPr>
        <w:t>individual or group basis. </w:t>
      </w:r>
      <w:r w:rsidRPr="00F27B8A" w:rsidR="00D017FA">
        <w:rPr>
          <w:rStyle w:val="eop"/>
          <w:rFonts w:asciiTheme="minorHAnsi" w:hAnsiTheme="minorHAnsi" w:cstheme="minorHAnsi"/>
          <w:sz w:val="22"/>
          <w:szCs w:val="22"/>
        </w:rPr>
        <w:t> </w:t>
      </w:r>
    </w:p>
    <w:p w:rsidRPr="00F27B8A" w:rsidR="00D017FA" w:rsidP="00D017FA" w:rsidRDefault="00D017FA" w14:paraId="04DB2B5A" w14:textId="671AD098">
      <w:pPr>
        <w:pStyle w:val="paragraph"/>
        <w:spacing w:before="0" w:beforeAutospacing="0" w:after="0" w:afterAutospacing="0"/>
        <w:ind w:left="720"/>
        <w:textAlignment w:val="baseline"/>
        <w:rPr>
          <w:rFonts w:asciiTheme="minorHAnsi" w:hAnsiTheme="minorHAnsi" w:cstheme="minorHAnsi"/>
          <w:sz w:val="18"/>
          <w:szCs w:val="18"/>
        </w:rPr>
      </w:pPr>
    </w:p>
    <w:p w:rsidRPr="00F27B8A" w:rsidR="005F10AE" w:rsidP="00D017FA" w:rsidRDefault="005F10AE" w14:paraId="488CEFC1" w14:textId="77777777">
      <w:pPr>
        <w:pStyle w:val="paragraph"/>
        <w:spacing w:before="0" w:beforeAutospacing="0" w:after="0" w:afterAutospacing="0"/>
        <w:ind w:left="720"/>
        <w:textAlignment w:val="baseline"/>
        <w:rPr>
          <w:rFonts w:asciiTheme="minorHAnsi" w:hAnsiTheme="minorHAnsi" w:cstheme="minorHAnsi"/>
          <w:b/>
          <w:color w:val="C00000"/>
          <w:sz w:val="22"/>
          <w:szCs w:val="18"/>
        </w:rPr>
      </w:pPr>
    </w:p>
    <w:p w:rsidRPr="00F27B8A" w:rsidR="00824E52" w:rsidP="004C17EB" w:rsidRDefault="00D017FA" w14:paraId="33ED76E0" w14:textId="77777777">
      <w:pPr>
        <w:spacing w:after="0"/>
        <w:ind w:left="720"/>
        <w:rPr>
          <w:rFonts w:cstheme="minorHAnsi"/>
          <w:b/>
        </w:rPr>
      </w:pPr>
      <w:r w:rsidRPr="00F27B8A">
        <w:rPr>
          <w:rFonts w:cstheme="minorHAnsi"/>
          <w:b/>
        </w:rPr>
        <w:t>Criteria for Placement</w:t>
      </w:r>
    </w:p>
    <w:p w:rsidRPr="00F27B8A" w:rsidR="00D017FA" w:rsidP="00824E52" w:rsidRDefault="00D017FA" w14:paraId="0AC13A34" w14:textId="37F62BEB">
      <w:pPr>
        <w:pStyle w:val="paragraph"/>
        <w:spacing w:before="0" w:beforeAutospacing="0" w:after="0" w:afterAutospacing="0"/>
        <w:ind w:left="720"/>
        <w:jc w:val="both"/>
        <w:textAlignment w:val="baseline"/>
        <w:rPr>
          <w:rFonts w:asciiTheme="minorHAnsi" w:hAnsiTheme="minorHAnsi" w:cstheme="minorHAnsi"/>
          <w:b/>
          <w:color w:val="C00000"/>
          <w:sz w:val="22"/>
          <w:szCs w:val="18"/>
        </w:rPr>
      </w:pPr>
    </w:p>
    <w:p w:rsidRPr="00F27B8A" w:rsidR="00A34491" w:rsidP="58AC6C88" w:rsidRDefault="00D017FA" w14:paraId="5A39BBE3" w14:textId="5DE2B8B7">
      <w:pPr>
        <w:spacing w:after="0"/>
        <w:ind w:left="720"/>
        <w:jc w:val="both"/>
        <w:rPr>
          <w:rStyle w:val="eop"/>
          <w:rFonts w:cs="Calibri" w:cstheme="minorAscii"/>
          <w:color w:val="000000"/>
          <w:shd w:val="clear" w:color="auto" w:fill="FFFFFF"/>
        </w:rPr>
      </w:pPr>
      <w:r w:rsidRPr="58AC6C88" w:rsidR="00D017FA">
        <w:rPr>
          <w:rStyle w:val="normaltextrun"/>
          <w:rFonts w:cs="Calibri" w:cstheme="minorAscii"/>
          <w:color w:val="000000"/>
          <w:shd w:val="clear" w:color="auto" w:fill="FFFFFF"/>
        </w:rPr>
        <w:t xml:space="preserve">As a registered independent school ACT </w:t>
      </w:r>
      <w:r w:rsidRPr="58AC6C88" w:rsidR="00D017FA">
        <w:rPr>
          <w:rStyle w:val="normaltextrun"/>
          <w:rFonts w:cs="Calibri" w:cstheme="minorAscii"/>
          <w:color w:val="000000"/>
          <w:shd w:val="clear" w:color="auto" w:fill="FFFFFF"/>
        </w:rPr>
        <w:t xml:space="preserve">are able to</w:t>
      </w:r>
      <w:r w:rsidRPr="58AC6C88" w:rsidR="00D017FA">
        <w:rPr>
          <w:rStyle w:val="normaltextrun"/>
          <w:rFonts w:cs="Calibri" w:cstheme="minorAscii"/>
          <w:color w:val="000000"/>
          <w:shd w:val="clear" w:color="auto" w:fill="FFFFFF"/>
        </w:rPr>
        <w:t xml:space="preserve"> admit any </w:t>
      </w:r>
      <w:r w:rsidRPr="58AC6C88" w:rsidR="7BD6B9A9">
        <w:rPr>
          <w:rStyle w:val="normaltextrun"/>
          <w:rFonts w:cs="Calibri" w:cstheme="minorAscii"/>
          <w:color w:val="000000"/>
          <w:shd w:val="clear" w:color="auto" w:fill="FFFFFF"/>
        </w:rPr>
        <w:t xml:space="preserve">pupil </w:t>
      </w:r>
      <w:r w:rsidRPr="58AC6C88" w:rsidR="00D017FA">
        <w:rPr>
          <w:rStyle w:val="normaltextrun"/>
          <w:rFonts w:cs="Calibri" w:cstheme="minorAscii"/>
          <w:color w:val="000000"/>
          <w:shd w:val="clear" w:color="auto" w:fill="FFFFFF"/>
        </w:rPr>
        <w:t xml:space="preserve">between the ages of 11 to 16 years. However, based on the nature of the provision, places are most suited to </w:t>
      </w:r>
      <w:r w:rsidRPr="58AC6C88" w:rsidR="00F56B39">
        <w:rPr>
          <w:rStyle w:val="normaltextrun"/>
          <w:rFonts w:cs="Calibri" w:cstheme="minorAscii"/>
          <w:color w:val="000000"/>
          <w:shd w:val="clear" w:color="auto" w:fill="FFFFFF"/>
        </w:rPr>
        <w:t>pupils</w:t>
      </w:r>
      <w:r w:rsidRPr="58AC6C88" w:rsidR="00D017FA">
        <w:rPr>
          <w:rStyle w:val="normaltextrun"/>
          <w:rFonts w:cs="Calibri" w:cstheme="minorAscii"/>
          <w:color w:val="000000"/>
          <w:shd w:val="clear" w:color="auto" w:fill="FFFFFF"/>
        </w:rPr>
        <w:t xml:space="preserve"> who have not engaged well with mainstream education, are at risk of exclusion or have behavioural, social or emotion difficulties. </w:t>
      </w:r>
      <w:r w:rsidRPr="58AC6C88" w:rsidR="00D017FA">
        <w:rPr>
          <w:rStyle w:val="eop"/>
          <w:rFonts w:cs="Calibri" w:cstheme="minorAscii"/>
          <w:color w:val="000000"/>
          <w:shd w:val="clear" w:color="auto" w:fill="FFFFFF"/>
        </w:rPr>
        <w:t> </w:t>
      </w:r>
    </w:p>
    <w:p w:rsidRPr="00F27B8A" w:rsidR="00D017FA" w:rsidP="00D017FA" w:rsidRDefault="00D017FA" w14:paraId="63BB2F47" w14:textId="1F11AB89">
      <w:pPr>
        <w:spacing w:after="0"/>
        <w:ind w:left="720"/>
        <w:rPr>
          <w:rFonts w:cstheme="minorHAnsi"/>
        </w:rPr>
      </w:pPr>
    </w:p>
    <w:p w:rsidRPr="00F27B8A" w:rsidR="005F10AE" w:rsidP="00D017FA" w:rsidRDefault="005F10AE" w14:paraId="483E2628" w14:textId="77777777">
      <w:pPr>
        <w:spacing w:after="0"/>
        <w:ind w:left="720"/>
        <w:rPr>
          <w:rFonts w:cstheme="minorHAnsi"/>
          <w:b/>
          <w:color w:val="C00000"/>
        </w:rPr>
      </w:pPr>
    </w:p>
    <w:p w:rsidRPr="00F27B8A" w:rsidR="00D017FA" w:rsidP="00D017FA" w:rsidRDefault="00D017FA" w14:paraId="03EE5A19" w14:textId="42FEE904">
      <w:pPr>
        <w:spacing w:after="0"/>
        <w:ind w:left="720"/>
        <w:rPr>
          <w:rFonts w:cstheme="minorHAnsi"/>
          <w:b/>
          <w:color w:val="C00000"/>
        </w:rPr>
      </w:pPr>
      <w:r w:rsidRPr="00F27B8A">
        <w:rPr>
          <w:rFonts w:cstheme="minorHAnsi"/>
          <w:b/>
        </w:rPr>
        <w:t>Referral routes</w:t>
      </w:r>
      <w:r w:rsidRPr="00F27B8A" w:rsidR="005F10AE">
        <w:rPr>
          <w:rFonts w:cstheme="minorHAnsi"/>
          <w:b/>
        </w:rPr>
        <w:br/>
      </w:r>
    </w:p>
    <w:p w:rsidRPr="00F27B8A" w:rsidR="00D017FA" w:rsidP="00D017FA" w:rsidRDefault="00D017FA" w14:paraId="7FD1DF0C" w14:textId="402ABD6D">
      <w:pPr>
        <w:spacing w:after="0"/>
        <w:ind w:left="720"/>
        <w:rPr>
          <w:rFonts w:cstheme="minorHAnsi"/>
        </w:rPr>
      </w:pPr>
      <w:r w:rsidRPr="00F27B8A">
        <w:rPr>
          <w:rFonts w:cstheme="minorHAnsi"/>
        </w:rPr>
        <w:t>Pupils may be considered for placements:</w:t>
      </w:r>
    </w:p>
    <w:p w:rsidRPr="00F27B8A" w:rsidR="005F10AE" w:rsidP="00D017FA" w:rsidRDefault="005F10AE" w14:paraId="42B1D451" w14:textId="77777777">
      <w:pPr>
        <w:spacing w:after="0"/>
        <w:ind w:left="720"/>
        <w:rPr>
          <w:rFonts w:cstheme="minorHAnsi"/>
        </w:rPr>
      </w:pPr>
    </w:p>
    <w:p w:rsidRPr="00F27B8A" w:rsidR="00824E52" w:rsidP="00824E52" w:rsidRDefault="00D017FA" w14:paraId="5FBEE8CE" w14:textId="071ECB81">
      <w:pPr>
        <w:pStyle w:val="ListParagraph"/>
        <w:numPr>
          <w:ilvl w:val="0"/>
          <w:numId w:val="3"/>
        </w:numPr>
        <w:spacing w:after="0"/>
        <w:jc w:val="both"/>
        <w:rPr>
          <w:rFonts w:cstheme="minorHAnsi"/>
        </w:rPr>
      </w:pPr>
      <w:r w:rsidRPr="00F27B8A">
        <w:rPr>
          <w:rFonts w:cstheme="minorHAnsi"/>
        </w:rPr>
        <w:t xml:space="preserve">Following an in-depth local authority led multidisciplinary assessment, often in the form of Education Otherwise than at School (EOTAS) panel, whereby ACT Schools is deemed an appropriate provision for the </w:t>
      </w:r>
      <w:r w:rsidRPr="00F27B8A" w:rsidR="005F10AE">
        <w:rPr>
          <w:rFonts w:cstheme="minorHAnsi"/>
        </w:rPr>
        <w:t>pupil</w:t>
      </w:r>
      <w:r w:rsidRPr="00F27B8A" w:rsidR="00AA6991">
        <w:rPr>
          <w:rFonts w:cstheme="minorHAnsi"/>
        </w:rPr>
        <w:t>.</w:t>
      </w:r>
    </w:p>
    <w:p w:rsidRPr="00F27B8A" w:rsidR="00D017FA" w:rsidP="00824E52" w:rsidRDefault="00D017FA" w14:paraId="32DED265" w14:textId="39F6228B">
      <w:pPr>
        <w:pStyle w:val="ListParagraph"/>
        <w:spacing w:after="0"/>
        <w:ind w:left="1440"/>
        <w:jc w:val="both"/>
        <w:rPr>
          <w:rFonts w:cstheme="minorHAnsi"/>
        </w:rPr>
      </w:pPr>
    </w:p>
    <w:p w:rsidRPr="00F27B8A" w:rsidR="00824E52" w:rsidP="58AC6C88" w:rsidRDefault="32F7C7AD" w14:paraId="0CE0C44A" w14:textId="54D6A171">
      <w:pPr>
        <w:pStyle w:val="ListParagraph"/>
        <w:numPr>
          <w:ilvl w:val="0"/>
          <w:numId w:val="3"/>
        </w:numPr>
        <w:spacing w:after="0"/>
        <w:jc w:val="both"/>
        <w:rPr>
          <w:rFonts w:cs="Calibri" w:cstheme="minorAscii"/>
        </w:rPr>
      </w:pPr>
      <w:r w:rsidRPr="58AC6C88" w:rsidR="32F7C7AD">
        <w:rPr>
          <w:rFonts w:cs="Calibri" w:cstheme="minorAscii"/>
        </w:rPr>
        <w:t xml:space="preserve">Following a statutory assessment, Annual Review and/or the development of an IDP, which </w:t>
      </w:r>
      <w:r w:rsidRPr="58AC6C88" w:rsidR="32F7C7AD">
        <w:rPr>
          <w:rFonts w:cs="Calibri" w:cstheme="minorAscii"/>
        </w:rPr>
        <w:t>identifies</w:t>
      </w:r>
      <w:r w:rsidRPr="58AC6C88" w:rsidR="32F7C7AD">
        <w:rPr>
          <w:rFonts w:cs="Calibri" w:cstheme="minorAscii"/>
        </w:rPr>
        <w:t xml:space="preserve"> ACT Schools as </w:t>
      </w:r>
      <w:r w:rsidRPr="58AC6C88" w:rsidR="32F7C7AD">
        <w:rPr>
          <w:rFonts w:cs="Calibri" w:cstheme="minorAscii"/>
        </w:rPr>
        <w:t>an appropriate provision</w:t>
      </w:r>
      <w:r w:rsidRPr="58AC6C88" w:rsidR="32F7C7AD">
        <w:rPr>
          <w:rFonts w:cs="Calibri" w:cstheme="minorAscii"/>
        </w:rPr>
        <w:t xml:space="preserve"> to meet the </w:t>
      </w:r>
      <w:r w:rsidRPr="58AC6C88" w:rsidR="1618AD5A">
        <w:rPr>
          <w:rFonts w:cs="Calibri" w:cstheme="minorAscii"/>
        </w:rPr>
        <w:t xml:space="preserve">pupil </w:t>
      </w:r>
      <w:r w:rsidRPr="58AC6C88" w:rsidR="32F7C7AD">
        <w:rPr>
          <w:rFonts w:cs="Calibri" w:cstheme="minorAscii"/>
        </w:rPr>
        <w:t xml:space="preserve">needs set out in </w:t>
      </w:r>
      <w:r w:rsidRPr="58AC6C88" w:rsidR="32F7C7AD">
        <w:rPr>
          <w:rFonts w:cs="Calibri" w:cstheme="minorAscii"/>
        </w:rPr>
        <w:t>either the</w:t>
      </w:r>
      <w:r w:rsidRPr="58AC6C88" w:rsidR="32F7C7AD">
        <w:rPr>
          <w:rFonts w:cs="Calibri" w:cstheme="minorAscii"/>
        </w:rPr>
        <w:t xml:space="preserve"> statement/IDP/EHCP to include specific requirements for </w:t>
      </w:r>
      <w:r w:rsidRPr="58AC6C88" w:rsidR="32F7C7AD">
        <w:rPr>
          <w:rFonts w:cs="Calibri" w:cstheme="minorAscii"/>
        </w:rPr>
        <w:t>additional</w:t>
      </w:r>
      <w:r w:rsidRPr="58AC6C88" w:rsidR="32F7C7AD">
        <w:rPr>
          <w:rFonts w:cs="Calibri" w:cstheme="minorAscii"/>
        </w:rPr>
        <w:t xml:space="preserve"> learning provision.</w:t>
      </w:r>
      <w:r w:rsidRPr="58AC6C88" w:rsidR="00AA6991">
        <w:rPr>
          <w:rFonts w:cs="Calibri" w:cstheme="minorAscii"/>
        </w:rPr>
        <w:t xml:space="preserve"> </w:t>
      </w:r>
    </w:p>
    <w:p w:rsidRPr="00F27B8A" w:rsidR="00824E52" w:rsidP="00824E52" w:rsidRDefault="00824E52" w14:paraId="25D702A2" w14:textId="77777777">
      <w:pPr>
        <w:pStyle w:val="ListParagraph"/>
        <w:rPr>
          <w:rFonts w:cstheme="minorHAnsi"/>
        </w:rPr>
      </w:pPr>
    </w:p>
    <w:p w:rsidRPr="00F27B8A" w:rsidR="00824E52" w:rsidP="00824E52" w:rsidRDefault="005F10AE" w14:paraId="1F8986C3" w14:textId="320F93EE">
      <w:pPr>
        <w:pStyle w:val="ListParagraph"/>
        <w:numPr>
          <w:ilvl w:val="0"/>
          <w:numId w:val="3"/>
        </w:numPr>
        <w:spacing w:after="0"/>
        <w:jc w:val="both"/>
        <w:rPr>
          <w:rFonts w:cstheme="minorHAnsi"/>
        </w:rPr>
      </w:pPr>
      <w:r w:rsidRPr="00F27B8A">
        <w:rPr>
          <w:rFonts w:cstheme="minorHAnsi"/>
        </w:rPr>
        <w:t>On arrival into the Local Authority (LA) having previously attended a speciality provision or special school elsewhere</w:t>
      </w:r>
      <w:r w:rsidRPr="00F27B8A" w:rsidR="00513AEE">
        <w:rPr>
          <w:rFonts w:cstheme="minorHAnsi"/>
        </w:rPr>
        <w:t>.</w:t>
      </w:r>
    </w:p>
    <w:p w:rsidRPr="00F27B8A" w:rsidR="00824E52" w:rsidP="00824E52" w:rsidRDefault="00824E52" w14:paraId="7A03AEB1" w14:textId="77777777">
      <w:pPr>
        <w:pStyle w:val="ListParagraph"/>
        <w:rPr>
          <w:rFonts w:cstheme="minorHAnsi"/>
        </w:rPr>
      </w:pPr>
    </w:p>
    <w:p w:rsidRPr="00F27B8A" w:rsidR="00824E52" w:rsidP="00824E52" w:rsidRDefault="005F10AE" w14:paraId="4AF01597" w14:textId="1AAAE5AF">
      <w:pPr>
        <w:pStyle w:val="ListParagraph"/>
        <w:numPr>
          <w:ilvl w:val="0"/>
          <w:numId w:val="3"/>
        </w:numPr>
        <w:spacing w:after="0"/>
        <w:jc w:val="both"/>
        <w:rPr>
          <w:rFonts w:cstheme="minorHAnsi"/>
        </w:rPr>
      </w:pPr>
      <w:r w:rsidRPr="00F27B8A">
        <w:rPr>
          <w:rFonts w:cstheme="minorHAnsi"/>
        </w:rPr>
        <w:t>Following a direct parental request to ACT Schools</w:t>
      </w:r>
      <w:r w:rsidRPr="00F27B8A" w:rsidR="00513AEE">
        <w:rPr>
          <w:rFonts w:cstheme="minorHAnsi"/>
        </w:rPr>
        <w:t>.</w:t>
      </w:r>
    </w:p>
    <w:p w:rsidRPr="00F27B8A" w:rsidR="00824E52" w:rsidP="00824E52" w:rsidRDefault="00824E52" w14:paraId="777921B0" w14:textId="77777777">
      <w:pPr>
        <w:pStyle w:val="ListParagraph"/>
        <w:rPr>
          <w:rFonts w:cstheme="minorHAnsi"/>
        </w:rPr>
      </w:pPr>
    </w:p>
    <w:p w:rsidRPr="00F27B8A" w:rsidR="00824E52" w:rsidP="00824E52" w:rsidRDefault="005F10AE" w14:paraId="51A5A9D2" w14:textId="293A2458">
      <w:pPr>
        <w:pStyle w:val="ListParagraph"/>
        <w:numPr>
          <w:ilvl w:val="0"/>
          <w:numId w:val="3"/>
        </w:numPr>
        <w:spacing w:after="0"/>
        <w:jc w:val="both"/>
        <w:rPr>
          <w:rFonts w:cstheme="minorHAnsi"/>
        </w:rPr>
      </w:pPr>
      <w:r w:rsidRPr="00F27B8A">
        <w:rPr>
          <w:rFonts w:cstheme="minorHAnsi"/>
        </w:rPr>
        <w:t>In exceptional circumstances, e.g. sudden trauma, or permanent exclusion</w:t>
      </w:r>
      <w:r w:rsidRPr="00F27B8A" w:rsidR="00513AEE">
        <w:rPr>
          <w:rFonts w:cstheme="minorHAnsi"/>
        </w:rPr>
        <w:t>.</w:t>
      </w:r>
    </w:p>
    <w:p w:rsidRPr="00F27B8A" w:rsidR="00824E52" w:rsidP="00824E52" w:rsidRDefault="00824E52" w14:paraId="5B70B1A8" w14:textId="77777777">
      <w:pPr>
        <w:pStyle w:val="ListParagraph"/>
        <w:rPr>
          <w:rFonts w:cstheme="minorHAnsi"/>
        </w:rPr>
      </w:pPr>
    </w:p>
    <w:p w:rsidRPr="00F27B8A" w:rsidR="005F10AE" w:rsidP="00824E52" w:rsidRDefault="005F10AE" w14:paraId="6EBBAF4B" w14:textId="36911F88">
      <w:pPr>
        <w:pStyle w:val="ListParagraph"/>
        <w:numPr>
          <w:ilvl w:val="0"/>
          <w:numId w:val="3"/>
        </w:numPr>
        <w:spacing w:after="0"/>
        <w:jc w:val="both"/>
        <w:rPr>
          <w:rFonts w:cstheme="minorHAnsi"/>
        </w:rPr>
      </w:pPr>
      <w:r w:rsidRPr="00F27B8A">
        <w:rPr>
          <w:rFonts w:cstheme="minorHAnsi"/>
        </w:rPr>
        <w:t>Following a request from another LA</w:t>
      </w:r>
      <w:r w:rsidRPr="00F27B8A" w:rsidR="00513AEE">
        <w:rPr>
          <w:rFonts w:cstheme="minorHAnsi"/>
        </w:rPr>
        <w:t>.</w:t>
      </w:r>
    </w:p>
    <w:p w:rsidRPr="00F27B8A" w:rsidR="005F10AE" w:rsidP="58AC6C88" w:rsidRDefault="005F10AE" w14:paraId="301450BF" w14:textId="351E14B6">
      <w:pPr>
        <w:spacing w:after="0"/>
        <w:rPr>
          <w:rFonts w:cs="Calibri" w:cstheme="minorAscii"/>
        </w:rPr>
      </w:pPr>
    </w:p>
    <w:p w:rsidRPr="00F27B8A" w:rsidR="005F10AE" w:rsidP="58AC6C88" w:rsidRDefault="005F10AE" w14:paraId="21DA84A7" w14:textId="217EC53F">
      <w:pPr>
        <w:pStyle w:val="Normal"/>
        <w:spacing w:after="0"/>
        <w:ind/>
        <w:rPr>
          <w:rFonts w:cs="Calibri" w:cstheme="minorAscii"/>
          <w:b w:val="1"/>
          <w:bCs w:val="1"/>
          <w:color w:val="C00000"/>
        </w:rPr>
      </w:pPr>
      <w:r w:rsidRPr="58AC6C88" w:rsidR="5B36791E">
        <w:rPr>
          <w:rFonts w:cs="Calibri" w:cstheme="minorAscii"/>
        </w:rPr>
        <w:t xml:space="preserve">      </w:t>
      </w:r>
    </w:p>
    <w:p w:rsidRPr="00F27B8A" w:rsidR="005F10AE" w:rsidP="58AC6C88" w:rsidRDefault="005F10AE" w14:paraId="3F3FA807" w14:textId="0A752DB8">
      <w:pPr>
        <w:pStyle w:val="Normal"/>
        <w:spacing w:after="0"/>
        <w:ind/>
        <w:rPr>
          <w:rFonts w:cs="Calibri" w:cstheme="minorAscii"/>
          <w:b w:val="1"/>
          <w:bCs w:val="1"/>
          <w:color w:val="C00000"/>
        </w:rPr>
      </w:pPr>
      <w:r w:rsidRPr="5A90E166" w:rsidR="2454B4CA">
        <w:rPr>
          <w:rFonts w:cs="Calibri" w:cstheme="minorAscii"/>
          <w:b w:val="1"/>
          <w:bCs w:val="1"/>
        </w:rPr>
        <w:t>Prioritising placements</w:t>
      </w:r>
      <w:r>
        <w:br/>
      </w:r>
    </w:p>
    <w:p w:rsidRPr="00F27B8A" w:rsidR="005F10AE" w:rsidP="005F10AE" w:rsidRDefault="005F10AE" w14:paraId="081DDB5B" w14:textId="43F50C63">
      <w:pPr>
        <w:spacing w:after="0"/>
        <w:ind w:left="720"/>
        <w:rPr>
          <w:rFonts w:cstheme="minorHAnsi"/>
        </w:rPr>
      </w:pPr>
      <w:r w:rsidRPr="00F27B8A">
        <w:rPr>
          <w:rFonts w:cstheme="minorHAnsi"/>
        </w:rPr>
        <w:t>If there are more pupils who meet the criteria than available places, the following priority rules apply:</w:t>
      </w:r>
      <w:r w:rsidRPr="00F27B8A">
        <w:rPr>
          <w:rFonts w:cstheme="minorHAnsi"/>
        </w:rPr>
        <w:br/>
      </w:r>
    </w:p>
    <w:p w:rsidRPr="00F27B8A" w:rsidR="00824E52" w:rsidP="00824E52" w:rsidRDefault="005F10AE" w14:paraId="17610916" w14:textId="025B625C">
      <w:pPr>
        <w:pStyle w:val="ListParagraph"/>
        <w:numPr>
          <w:ilvl w:val="0"/>
          <w:numId w:val="4"/>
        </w:numPr>
        <w:spacing w:after="0"/>
        <w:jc w:val="both"/>
        <w:rPr>
          <w:rFonts w:cstheme="minorHAnsi"/>
        </w:rPr>
      </w:pPr>
      <w:r w:rsidRPr="00F27B8A">
        <w:rPr>
          <w:rFonts w:cstheme="minorHAnsi"/>
        </w:rPr>
        <w:t xml:space="preserve">If the pupil is a Child </w:t>
      </w:r>
      <w:r w:rsidRPr="00F27B8A" w:rsidR="002D6D0C">
        <w:rPr>
          <w:rFonts w:cstheme="minorHAnsi"/>
        </w:rPr>
        <w:t>Looked After</w:t>
      </w:r>
      <w:r w:rsidRPr="00F27B8A">
        <w:rPr>
          <w:rFonts w:cstheme="minorHAnsi"/>
        </w:rPr>
        <w:t>, and there is evidence that that the placement in ACT Schools will be appropriate to meet their needs</w:t>
      </w:r>
    </w:p>
    <w:p w:rsidRPr="00F27B8A" w:rsidR="005F10AE" w:rsidP="00824E52" w:rsidRDefault="005F10AE" w14:paraId="7265816A" w14:textId="00A658ED">
      <w:pPr>
        <w:pStyle w:val="ListParagraph"/>
        <w:spacing w:after="0"/>
        <w:ind w:left="1440"/>
        <w:jc w:val="both"/>
        <w:rPr>
          <w:rFonts w:cstheme="minorHAnsi"/>
        </w:rPr>
      </w:pPr>
    </w:p>
    <w:p w:rsidRPr="00F27B8A" w:rsidR="005F10AE" w:rsidP="00824E52" w:rsidRDefault="005F10AE" w14:paraId="10A246EF" w14:textId="63C490B2">
      <w:pPr>
        <w:pStyle w:val="ListParagraph"/>
        <w:numPr>
          <w:ilvl w:val="0"/>
          <w:numId w:val="4"/>
        </w:numPr>
        <w:spacing w:after="0"/>
        <w:jc w:val="both"/>
        <w:rPr>
          <w:rFonts w:cstheme="minorHAnsi"/>
        </w:rPr>
      </w:pPr>
      <w:r w:rsidRPr="00F27B8A">
        <w:rPr>
          <w:rFonts w:cstheme="minorHAnsi"/>
        </w:rPr>
        <w:t>The current educational placement is no longer sustainable and the child is at risk of not receiving any education</w:t>
      </w:r>
    </w:p>
    <w:p w:rsidRPr="00F27B8A" w:rsidR="005F10AE" w:rsidP="005F10AE" w:rsidRDefault="005F10AE" w14:paraId="06EFFA53" w14:textId="77777777">
      <w:pPr>
        <w:spacing w:after="0"/>
        <w:rPr>
          <w:rFonts w:cstheme="minorHAnsi"/>
        </w:rPr>
      </w:pPr>
    </w:p>
    <w:p w:rsidRPr="00F27B8A" w:rsidR="00F437C5" w:rsidP="005F10AE" w:rsidRDefault="00F437C5" w14:paraId="71CD45BD" w14:textId="77777777">
      <w:pPr>
        <w:spacing w:after="0"/>
        <w:ind w:left="720"/>
        <w:rPr>
          <w:rFonts w:cstheme="minorHAnsi"/>
          <w:b/>
          <w:color w:val="C00000"/>
        </w:rPr>
      </w:pPr>
    </w:p>
    <w:p w:rsidRPr="00F27B8A" w:rsidR="00824E52" w:rsidRDefault="00824E52" w14:paraId="5CD62257" w14:textId="77777777">
      <w:pPr>
        <w:rPr>
          <w:rFonts w:cstheme="minorHAnsi"/>
          <w:b/>
          <w:color w:val="C00000"/>
        </w:rPr>
      </w:pPr>
      <w:r w:rsidRPr="00F27B8A">
        <w:rPr>
          <w:rFonts w:cstheme="minorHAnsi"/>
          <w:b/>
          <w:color w:val="C00000"/>
        </w:rPr>
        <w:br w:type="page"/>
      </w:r>
    </w:p>
    <w:p w:rsidRPr="00F27B8A" w:rsidR="005F10AE" w:rsidP="005F10AE" w:rsidRDefault="005F10AE" w14:paraId="572B96EA" w14:textId="6BEF77DC">
      <w:pPr>
        <w:spacing w:after="0"/>
        <w:ind w:left="720"/>
        <w:rPr>
          <w:rFonts w:cstheme="minorHAnsi"/>
          <w:b/>
        </w:rPr>
      </w:pPr>
      <w:r w:rsidRPr="00F27B8A">
        <w:rPr>
          <w:rFonts w:cstheme="minorHAnsi"/>
          <w:b/>
        </w:rPr>
        <w:lastRenderedPageBreak/>
        <w:t>Admissions</w:t>
      </w:r>
    </w:p>
    <w:p w:rsidRPr="00F27B8A" w:rsidR="005F10AE" w:rsidP="005F10AE" w:rsidRDefault="005F10AE" w14:paraId="1AB8B2E4" w14:textId="77777777">
      <w:pPr>
        <w:spacing w:after="0"/>
        <w:ind w:left="720"/>
        <w:rPr>
          <w:rFonts w:cstheme="minorHAnsi"/>
          <w:b/>
          <w:color w:val="C00000"/>
        </w:rPr>
      </w:pPr>
    </w:p>
    <w:p w:rsidRPr="00F27B8A" w:rsidR="005F10AE" w:rsidP="005F10AE" w:rsidRDefault="005F10AE" w14:paraId="5B6EC56A" w14:textId="79F78C0A">
      <w:pPr>
        <w:spacing w:after="0"/>
        <w:ind w:left="720"/>
        <w:rPr>
          <w:rFonts w:cstheme="minorHAnsi"/>
        </w:rPr>
      </w:pPr>
      <w:r w:rsidRPr="00F27B8A">
        <w:rPr>
          <w:rFonts w:cstheme="minorHAnsi"/>
        </w:rPr>
        <w:t>ACT Schools would encourage anyone looking to refer a pupil into the provision to:</w:t>
      </w:r>
      <w:r w:rsidRPr="00F27B8A">
        <w:rPr>
          <w:rFonts w:cstheme="minorHAnsi"/>
        </w:rPr>
        <w:br/>
      </w:r>
    </w:p>
    <w:p w:rsidRPr="00F27B8A" w:rsidR="00824E52" w:rsidP="00824E52" w:rsidRDefault="005F10AE" w14:paraId="1F8BD33F" w14:textId="77777777">
      <w:pPr>
        <w:pStyle w:val="ListParagraph"/>
        <w:numPr>
          <w:ilvl w:val="0"/>
          <w:numId w:val="5"/>
        </w:numPr>
        <w:spacing w:after="0"/>
        <w:jc w:val="both"/>
        <w:rPr>
          <w:rFonts w:cstheme="minorHAnsi"/>
        </w:rPr>
      </w:pPr>
      <w:r w:rsidRPr="00F27B8A">
        <w:rPr>
          <w:rFonts w:cstheme="minorHAnsi"/>
        </w:rPr>
        <w:t>Visit the centre for an informal conversation in the first instance</w:t>
      </w:r>
    </w:p>
    <w:p w:rsidRPr="00F27B8A" w:rsidR="00824E52" w:rsidP="00824E52" w:rsidRDefault="005F10AE" w14:paraId="67674FBC" w14:textId="7AED6DD6">
      <w:pPr>
        <w:pStyle w:val="ListParagraph"/>
        <w:spacing w:after="0"/>
        <w:ind w:left="1440"/>
        <w:jc w:val="both"/>
        <w:rPr>
          <w:rFonts w:cstheme="minorHAnsi"/>
        </w:rPr>
      </w:pPr>
      <w:r w:rsidRPr="00F27B8A">
        <w:rPr>
          <w:rFonts w:cstheme="minorHAnsi"/>
        </w:rPr>
        <w:br/>
      </w:r>
      <w:r w:rsidRPr="00F27B8A">
        <w:rPr>
          <w:rFonts w:cstheme="minorHAnsi"/>
        </w:rPr>
        <w:t xml:space="preserve">This can be arranged by contacting the </w:t>
      </w:r>
      <w:r w:rsidRPr="00F27B8A" w:rsidR="0025552C">
        <w:rPr>
          <w:rFonts w:cstheme="minorHAnsi"/>
        </w:rPr>
        <w:t xml:space="preserve">Deputy </w:t>
      </w:r>
      <w:r w:rsidRPr="00F27B8A">
        <w:rPr>
          <w:rFonts w:cstheme="minorHAnsi"/>
        </w:rPr>
        <w:t xml:space="preserve">Head of Education via email to: </w:t>
      </w:r>
      <w:hyperlink w:history="1" r:id="rId10">
        <w:r w:rsidRPr="00F27B8A" w:rsidR="002624B3">
          <w:rPr>
            <w:rStyle w:val="Hyperlink"/>
            <w:rFonts w:cstheme="minorHAnsi"/>
          </w:rPr>
          <w:t>amandabishop@acttraining.org.uk</w:t>
        </w:r>
      </w:hyperlink>
      <w:r w:rsidRPr="00F27B8A" w:rsidR="002624B3">
        <w:rPr>
          <w:rFonts w:cstheme="minorHAnsi"/>
        </w:rPr>
        <w:t xml:space="preserve"> </w:t>
      </w:r>
    </w:p>
    <w:p w:rsidRPr="00F27B8A" w:rsidR="00456C51" w:rsidP="00456C51" w:rsidRDefault="005F10AE" w14:paraId="5E52AA8B" w14:textId="5171F7A2">
      <w:pPr>
        <w:pStyle w:val="ListParagraph"/>
        <w:spacing w:after="0"/>
        <w:ind w:left="1440"/>
        <w:jc w:val="both"/>
        <w:rPr>
          <w:rFonts w:cstheme="minorHAnsi"/>
        </w:rPr>
      </w:pPr>
      <w:r w:rsidRPr="00F27B8A">
        <w:rPr>
          <w:rFonts w:cstheme="minorHAnsi"/>
        </w:rPr>
        <w:br/>
      </w:r>
    </w:p>
    <w:p w:rsidRPr="00F27B8A" w:rsidR="002624B3" w:rsidP="002624B3" w:rsidRDefault="00456C51" w14:paraId="170ACA4D" w14:textId="4E9B19F6">
      <w:pPr>
        <w:pStyle w:val="ListParagraph"/>
        <w:numPr>
          <w:ilvl w:val="0"/>
          <w:numId w:val="5"/>
        </w:numPr>
        <w:spacing w:after="0"/>
        <w:rPr>
          <w:rFonts w:cstheme="minorHAnsi"/>
        </w:rPr>
      </w:pPr>
      <w:r w:rsidRPr="00F27B8A">
        <w:rPr>
          <w:rFonts w:cstheme="minorHAnsi"/>
        </w:rPr>
        <w:t xml:space="preserve">If a place is to be requested, then this should be done so, in writing to the </w:t>
      </w:r>
      <w:r w:rsidRPr="00F27B8A" w:rsidR="002624B3">
        <w:rPr>
          <w:rFonts w:cstheme="minorHAnsi"/>
        </w:rPr>
        <w:t>S</w:t>
      </w:r>
      <w:r w:rsidRPr="00F27B8A">
        <w:rPr>
          <w:rFonts w:cstheme="minorHAnsi"/>
        </w:rPr>
        <w:t xml:space="preserve">chools </w:t>
      </w:r>
      <w:r w:rsidRPr="00F27B8A" w:rsidR="002624B3">
        <w:rPr>
          <w:rFonts w:cstheme="minorHAnsi"/>
        </w:rPr>
        <w:t>Admissions</w:t>
      </w:r>
      <w:r w:rsidRPr="00F27B8A">
        <w:rPr>
          <w:rFonts w:cstheme="minorHAnsi"/>
        </w:rPr>
        <w:t xml:space="preserve"> team</w:t>
      </w:r>
      <w:r w:rsidRPr="00F27B8A" w:rsidR="002624B3">
        <w:rPr>
          <w:rFonts w:cstheme="minorHAnsi"/>
        </w:rPr>
        <w:t xml:space="preserve"> via email to: </w:t>
      </w:r>
      <w:hyperlink w:history="1" r:id="rId11">
        <w:r w:rsidRPr="00F27B8A" w:rsidR="005813D6">
          <w:rPr>
            <w:rStyle w:val="Hyperlink"/>
            <w:rFonts w:cstheme="minorHAnsi"/>
          </w:rPr>
          <w:t>schooladmissions@acttraining.org.uk</w:t>
        </w:r>
      </w:hyperlink>
    </w:p>
    <w:p w:rsidRPr="00F27B8A" w:rsidR="00456C51" w:rsidP="005813D6" w:rsidRDefault="00456C51" w14:paraId="3EBEB481" w14:textId="3F72FE23">
      <w:pPr>
        <w:pStyle w:val="ListParagraph"/>
        <w:spacing w:after="0"/>
        <w:ind w:left="1440"/>
        <w:rPr>
          <w:rFonts w:cstheme="minorHAnsi"/>
        </w:rPr>
      </w:pPr>
    </w:p>
    <w:p w:rsidRPr="00F27B8A" w:rsidR="00456C51" w:rsidP="00456C51" w:rsidRDefault="00456C51" w14:paraId="6BBA5030" w14:textId="77777777">
      <w:pPr>
        <w:pStyle w:val="ListParagraph"/>
        <w:spacing w:after="0"/>
        <w:ind w:left="2160"/>
        <w:rPr>
          <w:rFonts w:cstheme="minorHAnsi"/>
        </w:rPr>
      </w:pPr>
    </w:p>
    <w:p w:rsidRPr="00F27B8A" w:rsidR="005F10AE" w:rsidP="005F10AE" w:rsidRDefault="00456C51" w14:paraId="3E3888EE" w14:textId="78BC4A93">
      <w:pPr>
        <w:pStyle w:val="ListParagraph"/>
        <w:numPr>
          <w:ilvl w:val="0"/>
          <w:numId w:val="5"/>
        </w:numPr>
        <w:spacing w:after="0"/>
        <w:rPr>
          <w:rFonts w:cstheme="minorHAnsi"/>
        </w:rPr>
      </w:pPr>
      <w:r w:rsidRPr="00F27B8A">
        <w:rPr>
          <w:rFonts w:cstheme="minorHAnsi"/>
        </w:rPr>
        <w:t xml:space="preserve">One agreed, </w:t>
      </w:r>
      <w:r w:rsidRPr="00F27B8A" w:rsidR="005F10AE">
        <w:rPr>
          <w:rFonts w:cstheme="minorHAnsi"/>
        </w:rPr>
        <w:t>the following information is required:</w:t>
      </w:r>
      <w:r w:rsidRPr="00F27B8A" w:rsidR="005F10AE">
        <w:rPr>
          <w:rFonts w:cstheme="minorHAnsi"/>
        </w:rPr>
        <w:br/>
      </w:r>
    </w:p>
    <w:p w:rsidRPr="00F27B8A" w:rsidR="005F10AE" w:rsidP="005F10AE" w:rsidRDefault="005F10AE" w14:paraId="0FA37EFE" w14:textId="77777777">
      <w:pPr>
        <w:pStyle w:val="ListParagraph"/>
        <w:numPr>
          <w:ilvl w:val="1"/>
          <w:numId w:val="5"/>
        </w:numPr>
        <w:spacing w:after="0"/>
        <w:rPr>
          <w:rFonts w:cstheme="minorHAnsi"/>
        </w:rPr>
      </w:pPr>
      <w:r w:rsidRPr="00F27B8A">
        <w:rPr>
          <w:rFonts w:cstheme="minorHAnsi"/>
        </w:rPr>
        <w:t>Referral form</w:t>
      </w:r>
    </w:p>
    <w:p w:rsidRPr="00F27B8A" w:rsidR="005F10AE" w:rsidP="005F10AE" w:rsidRDefault="005F10AE" w14:paraId="5271A09E" w14:textId="77777777">
      <w:pPr>
        <w:pStyle w:val="ListParagraph"/>
        <w:numPr>
          <w:ilvl w:val="1"/>
          <w:numId w:val="5"/>
        </w:numPr>
        <w:spacing w:after="0"/>
        <w:rPr>
          <w:rFonts w:cstheme="minorHAnsi"/>
        </w:rPr>
      </w:pPr>
      <w:r w:rsidRPr="00F27B8A">
        <w:rPr>
          <w:rFonts w:cstheme="minorHAnsi"/>
        </w:rPr>
        <w:t xml:space="preserve">Copies of relevant statements/multi agency reports </w:t>
      </w:r>
    </w:p>
    <w:p w:rsidRPr="00F27B8A" w:rsidR="005F10AE" w:rsidP="005F10AE" w:rsidRDefault="005F10AE" w14:paraId="7243E0A1" w14:textId="310D760D">
      <w:pPr>
        <w:pStyle w:val="ListParagraph"/>
        <w:numPr>
          <w:ilvl w:val="1"/>
          <w:numId w:val="5"/>
        </w:numPr>
        <w:spacing w:after="0"/>
        <w:rPr>
          <w:rFonts w:cstheme="minorHAnsi"/>
        </w:rPr>
      </w:pPr>
      <w:r w:rsidRPr="00F27B8A">
        <w:rPr>
          <w:rFonts w:cstheme="minorHAnsi"/>
        </w:rPr>
        <w:t xml:space="preserve">An up-to-date risk assessment </w:t>
      </w:r>
      <w:r w:rsidRPr="00F27B8A">
        <w:rPr>
          <w:rFonts w:cstheme="minorHAnsi"/>
        </w:rPr>
        <w:br/>
      </w:r>
    </w:p>
    <w:p w:rsidRPr="00F27B8A" w:rsidR="00F437C5" w:rsidP="00594513" w:rsidRDefault="005F10AE" w14:paraId="5CC0D4B0" w14:textId="1624233C">
      <w:pPr>
        <w:pStyle w:val="ListParagraph"/>
        <w:spacing w:after="0"/>
        <w:ind w:left="1440"/>
        <w:rPr>
          <w:rFonts w:cstheme="minorHAnsi"/>
        </w:rPr>
      </w:pPr>
      <w:r w:rsidRPr="00F27B8A">
        <w:rPr>
          <w:rFonts w:cstheme="minorHAnsi"/>
        </w:rPr>
        <w:t xml:space="preserve">These documents </w:t>
      </w:r>
      <w:r w:rsidRPr="00F27B8A" w:rsidR="00456C51">
        <w:rPr>
          <w:rFonts w:cstheme="minorHAnsi"/>
        </w:rPr>
        <w:t>should be submitted to our school admissions inbox (</w:t>
      </w:r>
      <w:hyperlink w:history="1" r:id="rId12">
        <w:r w:rsidRPr="00F27B8A" w:rsidR="00456C51">
          <w:rPr>
            <w:rStyle w:val="Hyperlink"/>
            <w:rFonts w:cstheme="minorHAnsi"/>
          </w:rPr>
          <w:t>schooladmissions@acttrainig.org.uk</w:t>
        </w:r>
      </w:hyperlink>
      <w:r w:rsidRPr="00F27B8A" w:rsidR="00456C51">
        <w:rPr>
          <w:rFonts w:cstheme="minorHAnsi"/>
        </w:rPr>
        <w:t>)</w:t>
      </w:r>
      <w:r w:rsidRPr="00F27B8A" w:rsidR="00F437C5">
        <w:rPr>
          <w:rFonts w:cstheme="minorHAnsi"/>
        </w:rPr>
        <w:br/>
      </w:r>
    </w:p>
    <w:p w:rsidRPr="00F27B8A" w:rsidR="00F437C5" w:rsidP="18C4DA7F" w:rsidRDefault="00F437C5" w14:paraId="488C36A4" w14:textId="3EA5A7D8">
      <w:pPr>
        <w:pStyle w:val="ListParagraph"/>
        <w:numPr>
          <w:ilvl w:val="0"/>
          <w:numId w:val="5"/>
        </w:numPr>
        <w:spacing w:after="0"/>
        <w:jc w:val="both"/>
        <w:rPr>
          <w:rFonts w:cs="Calibri" w:cstheme="minorAscii"/>
        </w:rPr>
      </w:pPr>
      <w:r w:rsidRPr="18C4DA7F" w:rsidR="00F437C5">
        <w:rPr>
          <w:rFonts w:cs="Calibri" w:cstheme="minorAscii"/>
        </w:rPr>
        <w:t>Upon receipt of the documents listed above, ACT’s induction process will be instigated (</w:t>
      </w:r>
      <w:r w:rsidRPr="18C4DA7F" w:rsidR="004C17EB">
        <w:rPr>
          <w:rFonts w:cs="Calibri" w:cstheme="minorAscii"/>
        </w:rPr>
        <w:t xml:space="preserve">see Annex </w:t>
      </w:r>
      <w:r w:rsidRPr="18C4DA7F" w:rsidR="45F3227B">
        <w:rPr>
          <w:rFonts w:cs="Calibri" w:cstheme="minorAscii"/>
        </w:rPr>
        <w:t>1 for ACT Schools Academy process and Annex 2 for Vocational Day provision)</w:t>
      </w:r>
    </w:p>
    <w:p w:rsidRPr="00F27B8A" w:rsidR="00F437C5" w:rsidP="00F437C5" w:rsidRDefault="00F437C5" w14:paraId="3A66D26A" w14:textId="3F09EE7E">
      <w:pPr>
        <w:spacing w:after="0"/>
        <w:rPr>
          <w:rFonts w:cstheme="minorHAnsi"/>
        </w:rPr>
      </w:pPr>
    </w:p>
    <w:p w:rsidRPr="00F27B8A" w:rsidR="00F437C5" w:rsidP="58AC6C88" w:rsidRDefault="00F437C5" w14:paraId="09296D5E" w14:textId="712AD1CF">
      <w:pPr>
        <w:pStyle w:val="Normal"/>
        <w:spacing w:after="0"/>
        <w:jc w:val="both"/>
        <w:rPr>
          <w:rFonts w:cs="Calibri" w:cstheme="minorAscii"/>
        </w:rPr>
      </w:pPr>
    </w:p>
    <w:p w:rsidRPr="00F27B8A" w:rsidR="00F437C5" w:rsidP="58AC6C88" w:rsidRDefault="00F437C5" w14:paraId="3A329917" w14:textId="7E7BFE0B">
      <w:pPr>
        <w:pStyle w:val="Normal"/>
        <w:spacing w:after="0"/>
        <w:ind w:left="720"/>
        <w:jc w:val="left"/>
        <w:rPr>
          <w:rFonts w:cs="Calibri" w:cstheme="minorAscii"/>
        </w:rPr>
      </w:pPr>
      <w:r w:rsidRPr="58AC6C88" w:rsidR="16B5783E">
        <w:rPr>
          <w:rFonts w:cs="Calibri" w:cstheme="minorAscii"/>
          <w:b w:val="1"/>
          <w:bCs w:val="1"/>
        </w:rPr>
        <w:t>Time Scales</w:t>
      </w:r>
    </w:p>
    <w:p w:rsidRPr="00F27B8A" w:rsidR="00F437C5" w:rsidP="58AC6C88" w:rsidRDefault="00F437C5" w14:paraId="7FF36A1A" w14:textId="5EC4B505">
      <w:pPr>
        <w:pStyle w:val="Normal"/>
        <w:spacing w:after="0"/>
        <w:ind w:left="720"/>
        <w:jc w:val="left"/>
        <w:rPr>
          <w:rFonts w:cs="Calibri" w:cstheme="minorAscii"/>
          <w:b w:val="1"/>
          <w:bCs w:val="1"/>
        </w:rPr>
      </w:pPr>
    </w:p>
    <w:p w:rsidRPr="00F27B8A" w:rsidR="00F437C5" w:rsidP="5A90E166" w:rsidRDefault="00F437C5" w14:paraId="0DAC040C" w14:textId="52D4638E">
      <w:pPr>
        <w:pStyle w:val="Normal"/>
        <w:spacing w:after="0"/>
        <w:ind w:firstLine="720"/>
        <w:jc w:val="both"/>
        <w:rPr>
          <w:rFonts w:cs="Calibri" w:cstheme="minorAscii"/>
        </w:rPr>
      </w:pPr>
      <w:r w:rsidRPr="5A90E166" w:rsidR="572DEC68">
        <w:rPr>
          <w:rFonts w:cs="Calibri" w:cstheme="minorAscii"/>
        </w:rPr>
        <w:t xml:space="preserve">ACT School will commit to processing applications for </w:t>
      </w:r>
      <w:r w:rsidRPr="5A90E166" w:rsidR="572DEC68">
        <w:rPr>
          <w:rFonts w:cs="Calibri" w:cstheme="minorAscii"/>
        </w:rPr>
        <w:t xml:space="preserve">placements and </w:t>
      </w:r>
      <w:r w:rsidRPr="5A90E166" w:rsidR="39DBAF14">
        <w:rPr>
          <w:rFonts w:cs="Calibri" w:cstheme="minorAscii"/>
        </w:rPr>
        <w:t>f</w:t>
      </w:r>
      <w:r w:rsidRPr="5A90E166" w:rsidR="39DBAF14">
        <w:rPr>
          <w:rFonts w:cs="Calibri" w:cstheme="minorAscii"/>
        </w:rPr>
        <w:t>acilitating</w:t>
      </w:r>
      <w:r w:rsidRPr="5A90E166" w:rsidR="572DEC68">
        <w:rPr>
          <w:rFonts w:cs="Calibri" w:cstheme="minorAscii"/>
        </w:rPr>
        <w:t xml:space="preserve"> </w:t>
      </w:r>
      <w:r w:rsidRPr="5A90E166" w:rsidR="572DEC68">
        <w:rPr>
          <w:rFonts w:cs="Calibri" w:cstheme="minorAscii"/>
        </w:rPr>
        <w:t xml:space="preserve">successful admissions </w:t>
      </w:r>
      <w:r w:rsidRPr="5A90E166" w:rsidR="572DEC68">
        <w:rPr>
          <w:rFonts w:cs="Calibri" w:cstheme="minorAscii"/>
        </w:rPr>
        <w:t>i</w:t>
      </w:r>
      <w:r w:rsidRPr="5A90E166" w:rsidR="572DEC68">
        <w:rPr>
          <w:rFonts w:cs="Calibri" w:cstheme="minorAscii"/>
        </w:rPr>
        <w:t xml:space="preserve">n a </w:t>
      </w:r>
    </w:p>
    <w:p w:rsidRPr="00F27B8A" w:rsidR="00F437C5" w:rsidP="58AC6C88" w:rsidRDefault="00F437C5" w14:paraId="36EA71C6" w14:textId="1849677F">
      <w:pPr>
        <w:pStyle w:val="Normal"/>
        <w:spacing w:after="0"/>
        <w:ind w:firstLine="720"/>
        <w:jc w:val="both"/>
        <w:rPr>
          <w:rFonts w:cs="Calibri" w:cstheme="minorAscii"/>
        </w:rPr>
      </w:pPr>
      <w:r w:rsidRPr="5A90E166" w:rsidR="572DEC68">
        <w:rPr>
          <w:rFonts w:cs="Calibri" w:cstheme="minorAscii"/>
        </w:rPr>
        <w:t>timely manner</w:t>
      </w:r>
      <w:r w:rsidRPr="5A90E166" w:rsidR="572DEC68">
        <w:rPr>
          <w:rFonts w:cs="Calibri" w:cstheme="minorAscii"/>
        </w:rPr>
        <w:t>.</w:t>
      </w:r>
      <w:r w:rsidRPr="5A90E166" w:rsidR="572DEC68">
        <w:rPr>
          <w:rFonts w:cs="Calibri" w:cstheme="minorAscii"/>
        </w:rPr>
        <w:t xml:space="preserve"> </w:t>
      </w:r>
    </w:p>
    <w:p w:rsidRPr="00F27B8A" w:rsidR="00F437C5" w:rsidP="58AC6C88" w:rsidRDefault="00F437C5" w14:paraId="0821CBE9" w14:textId="45F749CC">
      <w:pPr>
        <w:pStyle w:val="Normal"/>
        <w:spacing w:after="0"/>
        <w:jc w:val="both"/>
        <w:rPr>
          <w:rFonts w:cs="Calibri" w:cstheme="minorAscii"/>
        </w:rPr>
      </w:pPr>
    </w:p>
    <w:p w:rsidRPr="00F27B8A" w:rsidR="00F437C5" w:rsidP="58AC6C88" w:rsidRDefault="00F437C5" w14:paraId="7ADE48F2" w14:textId="3FC1B9CD">
      <w:pPr>
        <w:pStyle w:val="ListParagraph"/>
        <w:numPr>
          <w:ilvl w:val="0"/>
          <w:numId w:val="16"/>
        </w:numPr>
        <w:spacing w:after="0"/>
        <w:jc w:val="both"/>
        <w:rPr>
          <w:rFonts w:cs="Calibri" w:cstheme="minorAscii"/>
        </w:rPr>
      </w:pPr>
      <w:r w:rsidRPr="58AC6C88" w:rsidR="16B5783E">
        <w:rPr>
          <w:rFonts w:cs="Calibri" w:cstheme="minorAscii"/>
        </w:rPr>
        <w:t xml:space="preserve">ACT Schools will aim to respond to all enquiries within </w:t>
      </w:r>
      <w:r w:rsidRPr="58AC6C88" w:rsidR="0B7075B3">
        <w:rPr>
          <w:rFonts w:cs="Calibri" w:cstheme="minorAscii"/>
        </w:rPr>
        <w:t>48hr</w:t>
      </w:r>
      <w:r w:rsidRPr="58AC6C88" w:rsidR="61D91DD1">
        <w:rPr>
          <w:rFonts w:cs="Calibri" w:cstheme="minorAscii"/>
        </w:rPr>
        <w:t>s.</w:t>
      </w:r>
      <w:r w:rsidRPr="58AC6C88" w:rsidR="16B5783E">
        <w:rPr>
          <w:rFonts w:cs="Calibri" w:cstheme="minorAscii"/>
        </w:rPr>
        <w:t xml:space="preserve"> </w:t>
      </w:r>
    </w:p>
    <w:p w:rsidRPr="00F27B8A" w:rsidR="00F437C5" w:rsidP="58AC6C88" w:rsidRDefault="00F437C5" w14:paraId="70A4A429" w14:textId="7B2545DD">
      <w:pPr>
        <w:pStyle w:val="Normal"/>
        <w:spacing w:after="0"/>
        <w:jc w:val="both"/>
        <w:rPr>
          <w:rFonts w:cs="Calibri" w:cstheme="minorAscii"/>
        </w:rPr>
      </w:pPr>
    </w:p>
    <w:p w:rsidRPr="00F27B8A" w:rsidR="00F437C5" w:rsidP="58AC6C88" w:rsidRDefault="00F437C5" w14:paraId="3D07AF09" w14:textId="2059C812">
      <w:pPr>
        <w:pStyle w:val="ListParagraph"/>
        <w:numPr>
          <w:ilvl w:val="0"/>
          <w:numId w:val="16"/>
        </w:numPr>
        <w:spacing w:after="0"/>
        <w:jc w:val="both"/>
        <w:rPr>
          <w:noProof w:val="0"/>
          <w:lang w:val="en-GB"/>
        </w:rPr>
      </w:pPr>
      <w:r w:rsidRPr="58AC6C88" w:rsidR="7A10BE16">
        <w:rPr>
          <w:rFonts w:ascii="Calibri" w:hAnsi="Calibri" w:eastAsia="Calibri" w:cs="Calibri"/>
          <w:noProof w:val="0"/>
          <w:sz w:val="22"/>
          <w:szCs w:val="22"/>
          <w:lang w:val="en-GB"/>
        </w:rPr>
        <w:t>The management team sit every Friday to consider referrals and from that we will notify of decision within 2 working days.</w:t>
      </w:r>
    </w:p>
    <w:p w:rsidRPr="00F27B8A" w:rsidR="00F437C5" w:rsidP="58AC6C88" w:rsidRDefault="00F437C5" w14:paraId="214D4500" w14:textId="67397102">
      <w:pPr>
        <w:pStyle w:val="Normal"/>
        <w:spacing w:after="0"/>
        <w:jc w:val="both"/>
        <w:rPr>
          <w:rFonts w:cs="Calibri" w:cstheme="minorAscii"/>
        </w:rPr>
      </w:pPr>
    </w:p>
    <w:p w:rsidRPr="00F27B8A" w:rsidR="00A770B2" w:rsidP="5A90E166" w:rsidRDefault="00A770B2" w14:paraId="3640478A" w14:textId="45C3A758">
      <w:pPr>
        <w:pStyle w:val="ListParagraph"/>
        <w:numPr>
          <w:ilvl w:val="0"/>
          <w:numId w:val="16"/>
        </w:numPr>
        <w:spacing w:before="0" w:beforeAutospacing="off" w:after="0" w:afterAutospacing="off" w:line="259" w:lineRule="auto"/>
        <w:ind w:left="720" w:right="0" w:hanging="360"/>
        <w:jc w:val="both"/>
        <w:rPr>
          <w:rFonts w:cs="Calibri" w:cstheme="minorAscii"/>
        </w:rPr>
      </w:pPr>
      <w:r w:rsidRPr="5A90E166" w:rsidR="572DEC68">
        <w:rPr>
          <w:rFonts w:cs="Calibri" w:cstheme="minorAscii"/>
        </w:rPr>
        <w:t xml:space="preserve">If a placement is agreed there will be a </w:t>
      </w:r>
      <w:r w:rsidRPr="5A90E166" w:rsidR="572DEC68">
        <w:rPr>
          <w:rFonts w:cs="Calibri" w:cstheme="minorAscii"/>
        </w:rPr>
        <w:t>two</w:t>
      </w:r>
      <w:r w:rsidRPr="5A90E166" w:rsidR="03D7B1E5">
        <w:rPr>
          <w:rFonts w:cs="Calibri" w:cstheme="minorAscii"/>
        </w:rPr>
        <w:t>-</w:t>
      </w:r>
      <w:r w:rsidRPr="5A90E166" w:rsidR="572DEC68">
        <w:rPr>
          <w:rFonts w:cs="Calibri" w:cstheme="minorAscii"/>
        </w:rPr>
        <w:t>week</w:t>
      </w:r>
      <w:r w:rsidRPr="5A90E166" w:rsidR="572DEC68">
        <w:rPr>
          <w:rFonts w:cs="Calibri" w:cstheme="minorAscii"/>
        </w:rPr>
        <w:t xml:space="preserve"> window in which we aim for the admissions process to be completed. This </w:t>
      </w:r>
      <w:r w:rsidRPr="5A90E166" w:rsidR="7762405B">
        <w:rPr>
          <w:rFonts w:cs="Calibri" w:cstheme="minorAscii"/>
        </w:rPr>
        <w:t>however will depend on</w:t>
      </w:r>
      <w:r w:rsidRPr="5A90E166" w:rsidR="572DEC68">
        <w:rPr>
          <w:rFonts w:cs="Calibri" w:cstheme="minorAscii"/>
        </w:rPr>
        <w:t xml:space="preserve"> </w:t>
      </w:r>
      <w:r w:rsidRPr="5A90E166" w:rsidR="572DEC68">
        <w:rPr>
          <w:rFonts w:cs="Calibri" w:cstheme="minorAscii"/>
        </w:rPr>
        <w:t>initial</w:t>
      </w:r>
      <w:r w:rsidRPr="5A90E166" w:rsidR="572DEC68">
        <w:rPr>
          <w:rFonts w:cs="Calibri" w:cstheme="minorAscii"/>
        </w:rPr>
        <w:t xml:space="preserve"> parent and pupil engagement.</w:t>
      </w:r>
    </w:p>
    <w:p w:rsidRPr="00F27B8A" w:rsidR="00A770B2" w:rsidP="5A90E166" w:rsidRDefault="00A770B2" w14:paraId="0C4BC248" w14:textId="60EB227B">
      <w:pPr>
        <w:pStyle w:val="Normal"/>
        <w:bidi w:val="0"/>
        <w:spacing w:before="0" w:beforeAutospacing="off" w:after="0" w:afterAutospacing="off" w:line="259" w:lineRule="auto"/>
        <w:ind w:left="0" w:right="0"/>
        <w:jc w:val="both"/>
        <w:rPr>
          <w:rFonts w:cs="Calibri" w:cstheme="minorAscii"/>
        </w:rPr>
      </w:pPr>
    </w:p>
    <w:p w:rsidRPr="00F27B8A" w:rsidR="00A770B2" w:rsidP="5A90E166" w:rsidRDefault="00A770B2" w14:paraId="5C03E2E2" w14:textId="714F4CFE">
      <w:pPr>
        <w:pStyle w:val="ListParagraph"/>
        <w:numPr>
          <w:ilvl w:val="0"/>
          <w:numId w:val="16"/>
        </w:numPr>
        <w:bidi w:val="0"/>
        <w:spacing w:before="0" w:beforeAutospacing="off" w:after="0" w:afterAutospacing="off" w:line="259" w:lineRule="auto"/>
        <w:ind w:right="0"/>
        <w:jc w:val="both"/>
        <w:rPr>
          <w:rFonts w:cs="Calibri" w:cstheme="minorAscii"/>
        </w:rPr>
      </w:pPr>
      <w:r w:rsidRPr="6CF91D2B" w:rsidR="737C1F2F">
        <w:rPr>
          <w:rFonts w:ascii="Calibri" w:hAnsi="Calibri" w:eastAsia="Calibri" w:cs="Calibri"/>
          <w:noProof w:val="0"/>
          <w:color w:val="000000" w:themeColor="text1" w:themeTint="FF" w:themeShade="FF"/>
          <w:sz w:val="22"/>
          <w:szCs w:val="22"/>
          <w:lang w:val="en-GB"/>
        </w:rPr>
        <w:t>All new pupils will start with ACT Schools on a phased transition timetable (3 days a week) for two weeks.</w:t>
      </w:r>
      <w:r w:rsidRPr="6CF91D2B" w:rsidR="5C1EDB5A">
        <w:rPr>
          <w:rFonts w:ascii="Calibri" w:hAnsi="Calibri" w:eastAsia="Calibri" w:cs="Calibri"/>
          <w:noProof w:val="0"/>
          <w:color w:val="000000" w:themeColor="text1" w:themeTint="FF" w:themeShade="FF"/>
          <w:sz w:val="22"/>
          <w:szCs w:val="22"/>
          <w:lang w:val="en-GB"/>
        </w:rPr>
        <w:t xml:space="preserve"> A PSP will be put in place prior to the pupil starting with ACT Schools.</w:t>
      </w:r>
      <w:r w:rsidRPr="6CF91D2B" w:rsidR="737C1F2F">
        <w:rPr>
          <w:rFonts w:ascii="Calibri" w:hAnsi="Calibri" w:eastAsia="Calibri" w:cs="Calibri"/>
          <w:noProof w:val="0"/>
          <w:color w:val="000000" w:themeColor="text1" w:themeTint="FF" w:themeShade="FF"/>
          <w:sz w:val="22"/>
          <w:szCs w:val="22"/>
          <w:lang w:val="en-GB"/>
        </w:rPr>
        <w:t xml:space="preserve"> After this </w:t>
      </w:r>
      <w:r w:rsidRPr="6CF91D2B" w:rsidR="2E39898F">
        <w:rPr>
          <w:rFonts w:ascii="Calibri" w:hAnsi="Calibri" w:eastAsia="Calibri" w:cs="Calibri"/>
          <w:noProof w:val="0"/>
          <w:color w:val="000000" w:themeColor="text1" w:themeTint="FF" w:themeShade="FF"/>
          <w:sz w:val="22"/>
          <w:szCs w:val="22"/>
          <w:lang w:val="en-GB"/>
        </w:rPr>
        <w:t>period,</w:t>
      </w:r>
      <w:r w:rsidRPr="6CF91D2B" w:rsidR="737C1F2F">
        <w:rPr>
          <w:rFonts w:ascii="Calibri" w:hAnsi="Calibri" w:eastAsia="Calibri" w:cs="Calibri"/>
          <w:noProof w:val="0"/>
          <w:color w:val="000000" w:themeColor="text1" w:themeTint="FF" w:themeShade="FF"/>
          <w:sz w:val="22"/>
          <w:szCs w:val="22"/>
          <w:lang w:val="en-GB"/>
        </w:rPr>
        <w:t xml:space="preserve"> it will be reviewed </w:t>
      </w:r>
      <w:r w:rsidRPr="6CF91D2B" w:rsidR="737C1F2F">
        <w:rPr>
          <w:rFonts w:ascii="Calibri" w:hAnsi="Calibri" w:eastAsia="Calibri" w:cs="Calibri"/>
          <w:noProof w:val="0"/>
          <w:color w:val="000000" w:themeColor="text1" w:themeTint="FF" w:themeShade="FF"/>
          <w:sz w:val="22"/>
          <w:szCs w:val="22"/>
          <w:lang w:val="en-GB"/>
        </w:rPr>
        <w:t xml:space="preserve">and in most </w:t>
      </w:r>
      <w:r w:rsidRPr="6CF91D2B" w:rsidR="6D8CCC04">
        <w:rPr>
          <w:rFonts w:ascii="Calibri" w:hAnsi="Calibri" w:eastAsia="Calibri" w:cs="Calibri"/>
          <w:noProof w:val="0"/>
          <w:color w:val="000000" w:themeColor="text1" w:themeTint="FF" w:themeShade="FF"/>
          <w:sz w:val="22"/>
          <w:szCs w:val="22"/>
          <w:lang w:val="en-GB"/>
        </w:rPr>
        <w:t>cases</w:t>
      </w:r>
      <w:r w:rsidRPr="6CF91D2B" w:rsidR="680A76BA">
        <w:rPr>
          <w:rFonts w:ascii="Calibri" w:hAnsi="Calibri" w:eastAsia="Calibri" w:cs="Calibri"/>
          <w:noProof w:val="0"/>
          <w:color w:val="000000" w:themeColor="text1" w:themeTint="FF" w:themeShade="FF"/>
          <w:sz w:val="22"/>
          <w:szCs w:val="22"/>
          <w:lang w:val="en-GB"/>
        </w:rPr>
        <w:t xml:space="preserve"> </w:t>
      </w:r>
      <w:r w:rsidRPr="6CF91D2B" w:rsidR="737C1F2F">
        <w:rPr>
          <w:rFonts w:ascii="Calibri" w:hAnsi="Calibri" w:eastAsia="Calibri" w:cs="Calibri"/>
          <w:noProof w:val="0"/>
          <w:color w:val="000000" w:themeColor="text1" w:themeTint="FF" w:themeShade="FF"/>
          <w:sz w:val="22"/>
          <w:szCs w:val="22"/>
          <w:lang w:val="en-GB"/>
        </w:rPr>
        <w:t xml:space="preserve">pupils will join a </w:t>
      </w:r>
      <w:r w:rsidRPr="6CF91D2B" w:rsidR="566FC230">
        <w:rPr>
          <w:rFonts w:ascii="Calibri" w:hAnsi="Calibri" w:eastAsia="Calibri" w:cs="Calibri"/>
          <w:noProof w:val="0"/>
          <w:color w:val="000000" w:themeColor="text1" w:themeTint="FF" w:themeShade="FF"/>
          <w:sz w:val="22"/>
          <w:szCs w:val="22"/>
          <w:lang w:val="en-GB"/>
        </w:rPr>
        <w:t>full-time</w:t>
      </w:r>
      <w:r w:rsidRPr="6CF91D2B" w:rsidR="737C1F2F">
        <w:rPr>
          <w:rFonts w:ascii="Calibri" w:hAnsi="Calibri" w:eastAsia="Calibri" w:cs="Calibri"/>
          <w:noProof w:val="0"/>
          <w:color w:val="000000" w:themeColor="text1" w:themeTint="FF" w:themeShade="FF"/>
          <w:sz w:val="22"/>
          <w:szCs w:val="22"/>
          <w:lang w:val="en-GB"/>
        </w:rPr>
        <w:t xml:space="preserve"> timetable. If it is </w:t>
      </w:r>
      <w:r w:rsidRPr="6CF91D2B" w:rsidR="737C1F2F">
        <w:rPr>
          <w:rFonts w:ascii="Calibri" w:hAnsi="Calibri" w:eastAsia="Calibri" w:cs="Calibri"/>
          <w:noProof w:val="0"/>
          <w:color w:val="000000" w:themeColor="text1" w:themeTint="FF" w:themeShade="FF"/>
          <w:sz w:val="22"/>
          <w:szCs w:val="22"/>
          <w:lang w:val="en-GB"/>
        </w:rPr>
        <w:t>deemed</w:t>
      </w:r>
      <w:r w:rsidRPr="6CF91D2B" w:rsidR="737C1F2F">
        <w:rPr>
          <w:rFonts w:ascii="Calibri" w:hAnsi="Calibri" w:eastAsia="Calibri" w:cs="Calibri"/>
          <w:noProof w:val="0"/>
          <w:color w:val="000000" w:themeColor="text1" w:themeTint="FF" w:themeShade="FF"/>
          <w:sz w:val="22"/>
          <w:szCs w:val="22"/>
          <w:lang w:val="en-GB"/>
        </w:rPr>
        <w:t xml:space="preserve"> necessary, a phased transition may be extended to ensure the successful transition of individual pupils.</w:t>
      </w:r>
    </w:p>
    <w:p w:rsidRPr="00F27B8A" w:rsidR="00A770B2" w:rsidP="5A90E166" w:rsidRDefault="00A770B2" w14:paraId="36EB8C29" w14:textId="64E197E9">
      <w:pPr>
        <w:pStyle w:val="Normal"/>
        <w:bidi w:val="0"/>
        <w:spacing w:before="0" w:beforeAutospacing="off" w:after="0" w:afterAutospacing="off" w:line="259" w:lineRule="auto"/>
        <w:ind w:left="0" w:right="0"/>
        <w:jc w:val="both"/>
        <w:rPr>
          <w:rFonts w:cs="Calibri" w:cstheme="minorAscii"/>
        </w:rPr>
      </w:pPr>
    </w:p>
    <w:p w:rsidRPr="00F27B8A" w:rsidR="00A770B2" w:rsidP="00A770B2" w:rsidRDefault="00A770B2" w14:paraId="6AA4BB86" w14:textId="5870B04E">
      <w:pPr>
        <w:spacing w:after="0"/>
        <w:ind w:left="720"/>
        <w:rPr>
          <w:rFonts w:cstheme="minorHAnsi"/>
          <w:b/>
        </w:rPr>
      </w:pPr>
      <w:r w:rsidRPr="00F27B8A">
        <w:rPr>
          <w:rFonts w:cstheme="minorHAnsi"/>
          <w:b/>
        </w:rPr>
        <w:t>Transport</w:t>
      </w:r>
    </w:p>
    <w:p w:rsidRPr="00F27B8A" w:rsidR="00A770B2" w:rsidP="00A770B2" w:rsidRDefault="00A770B2" w14:paraId="4CBAE6A9" w14:textId="77777777">
      <w:pPr>
        <w:spacing w:after="0"/>
        <w:ind w:left="720"/>
        <w:rPr>
          <w:rFonts w:cstheme="minorHAnsi"/>
          <w:b/>
          <w:color w:val="C00000"/>
        </w:rPr>
      </w:pPr>
    </w:p>
    <w:p w:rsidRPr="00F27B8A" w:rsidR="00824E52" w:rsidP="00824E52" w:rsidRDefault="00A770B2" w14:paraId="095BE4B2" w14:textId="16E70659">
      <w:pPr>
        <w:spacing w:after="0"/>
        <w:ind w:left="720"/>
        <w:jc w:val="both"/>
        <w:rPr>
          <w:rFonts w:cstheme="minorHAnsi"/>
        </w:rPr>
      </w:pPr>
      <w:r w:rsidRPr="00F27B8A">
        <w:rPr>
          <w:rFonts w:cstheme="minorHAnsi"/>
        </w:rPr>
        <w:t xml:space="preserve">ACT Schools does not </w:t>
      </w:r>
      <w:r w:rsidRPr="00F27B8A" w:rsidR="002D6D0C">
        <w:rPr>
          <w:rFonts w:cstheme="minorHAnsi"/>
        </w:rPr>
        <w:t xml:space="preserve">manage </w:t>
      </w:r>
      <w:r w:rsidRPr="00F27B8A">
        <w:rPr>
          <w:rFonts w:cstheme="minorHAnsi"/>
        </w:rPr>
        <w:t xml:space="preserve">transport </w:t>
      </w:r>
      <w:r w:rsidRPr="00F27B8A" w:rsidR="002D6D0C">
        <w:rPr>
          <w:rFonts w:cstheme="minorHAnsi"/>
        </w:rPr>
        <w:t xml:space="preserve">requirements </w:t>
      </w:r>
      <w:r w:rsidRPr="00F27B8A">
        <w:rPr>
          <w:rFonts w:cstheme="minorHAnsi"/>
        </w:rPr>
        <w:t>to and/or from school premises for any pupils.</w:t>
      </w:r>
    </w:p>
    <w:p w:rsidRPr="00F27B8A" w:rsidR="00A770B2" w:rsidP="002D6D0C" w:rsidRDefault="00A770B2" w14:paraId="392FB936" w14:textId="0315F54B">
      <w:pPr>
        <w:spacing w:after="0"/>
        <w:ind w:left="720"/>
        <w:jc w:val="both"/>
        <w:rPr>
          <w:rFonts w:cstheme="minorHAnsi"/>
        </w:rPr>
      </w:pPr>
      <w:r w:rsidRPr="00F27B8A">
        <w:rPr>
          <w:rFonts w:cstheme="minorHAnsi"/>
        </w:rPr>
        <w:br/>
      </w:r>
      <w:r w:rsidRPr="00F27B8A">
        <w:rPr>
          <w:rFonts w:cstheme="minorHAnsi"/>
        </w:rPr>
        <w:t xml:space="preserve">However, some </w:t>
      </w:r>
      <w:r w:rsidRPr="00F27B8A" w:rsidR="00F56B39">
        <w:rPr>
          <w:rFonts w:cstheme="minorHAnsi"/>
        </w:rPr>
        <w:t>pupils</w:t>
      </w:r>
      <w:r w:rsidRPr="00F27B8A">
        <w:rPr>
          <w:rFonts w:cstheme="minorHAnsi"/>
        </w:rPr>
        <w:t xml:space="preserve"> who are referred by local authorities may be entitled to free school transport. This may involve specialised transport, including chaperones, for those with more significant</w:t>
      </w:r>
      <w:r w:rsidRPr="00F27B8A" w:rsidR="00824E52">
        <w:rPr>
          <w:rFonts w:cstheme="minorHAnsi"/>
        </w:rPr>
        <w:t xml:space="preserve"> BESD. </w:t>
      </w:r>
      <w:r w:rsidRPr="00F27B8A" w:rsidR="00824E52">
        <w:rPr>
          <w:rFonts w:cstheme="minorHAnsi"/>
        </w:rPr>
        <w:br/>
      </w:r>
      <w:r w:rsidRPr="00F27B8A" w:rsidR="00824E52">
        <w:rPr>
          <w:rFonts w:cstheme="minorHAnsi"/>
        </w:rPr>
        <w:br/>
      </w:r>
      <w:r w:rsidRPr="00F27B8A" w:rsidR="00824E52">
        <w:rPr>
          <w:rFonts w:cstheme="minorHAnsi"/>
        </w:rPr>
        <w:t xml:space="preserve">ACT Schools encourages all parents/guardians and carers of pupils to check with their local authority for eligibility. </w:t>
      </w:r>
    </w:p>
    <w:p w:rsidRPr="00F27B8A" w:rsidR="002D6D0C" w:rsidP="002D6D0C" w:rsidRDefault="002D6D0C" w14:paraId="5B38921F" w14:textId="244AA62D">
      <w:pPr>
        <w:spacing w:after="0"/>
        <w:ind w:left="720"/>
        <w:jc w:val="both"/>
        <w:rPr>
          <w:rFonts w:cstheme="minorHAnsi"/>
        </w:rPr>
      </w:pPr>
    </w:p>
    <w:p w:rsidRPr="00F27B8A" w:rsidR="002D6D0C" w:rsidP="002D6D0C" w:rsidRDefault="002D6D0C" w14:paraId="5ED5C9F0" w14:textId="728CD842">
      <w:pPr>
        <w:spacing w:after="0"/>
        <w:ind w:left="720"/>
        <w:jc w:val="both"/>
        <w:rPr>
          <w:rFonts w:cstheme="minorHAnsi"/>
        </w:rPr>
      </w:pPr>
      <w:r w:rsidRPr="00F27B8A">
        <w:rPr>
          <w:rFonts w:cstheme="minorHAnsi"/>
        </w:rPr>
        <w:t xml:space="preserve">Where public transport is the main mode of transport, ACT Schools </w:t>
      </w:r>
      <w:proofErr w:type="spellStart"/>
      <w:r w:rsidRPr="00F27B8A">
        <w:rPr>
          <w:rFonts w:cstheme="minorHAnsi"/>
        </w:rPr>
        <w:t>maybe</w:t>
      </w:r>
      <w:proofErr w:type="spellEnd"/>
      <w:r w:rsidRPr="00F27B8A">
        <w:rPr>
          <w:rFonts w:cstheme="minorHAnsi"/>
        </w:rPr>
        <w:t xml:space="preserve"> able to negotiate group drop off and pick up points to reduce independent journey times. This must be discussed at point of referral. </w:t>
      </w:r>
    </w:p>
    <w:p w:rsidRPr="00F27B8A" w:rsidR="00F27B8A" w:rsidP="58AC6C88" w:rsidRDefault="00F27B8A" w14:paraId="28114236" w14:textId="67426EC6">
      <w:pPr>
        <w:pStyle w:val="Normal"/>
        <w:spacing w:after="0"/>
        <w:ind w:left="720"/>
        <w:jc w:val="both"/>
        <w:rPr>
          <w:rFonts w:cs="Calibri" w:cstheme="minorAscii"/>
        </w:rPr>
      </w:pPr>
    </w:p>
    <w:p w:rsidRPr="00F27B8A" w:rsidR="00F27B8A" w:rsidP="00F07340" w:rsidRDefault="00F27B8A" w14:paraId="7D79482D" w14:textId="77777777">
      <w:pPr>
        <w:spacing w:after="0"/>
        <w:rPr>
          <w:rFonts w:cstheme="minorHAnsi"/>
          <w:b/>
          <w:color w:val="C00000"/>
        </w:rPr>
      </w:pPr>
    </w:p>
    <w:p w:rsidRPr="00F27B8A" w:rsidR="00824E52" w:rsidP="00824E52" w:rsidRDefault="00824E52" w14:paraId="0658ACAE" w14:textId="657129FE">
      <w:pPr>
        <w:spacing w:after="0"/>
        <w:ind w:left="720"/>
        <w:rPr>
          <w:rFonts w:cstheme="minorHAnsi"/>
          <w:b/>
        </w:rPr>
      </w:pPr>
      <w:r w:rsidRPr="00F27B8A">
        <w:rPr>
          <w:rFonts w:cstheme="minorHAnsi"/>
          <w:b/>
        </w:rPr>
        <w:lastRenderedPageBreak/>
        <w:t>Monitoring and Reviewing of Placement</w:t>
      </w:r>
    </w:p>
    <w:p w:rsidRPr="00F27B8A" w:rsidR="00824E52" w:rsidP="00824E52" w:rsidRDefault="00824E52" w14:paraId="60947785" w14:textId="77777777">
      <w:pPr>
        <w:spacing w:after="0"/>
        <w:ind w:firstLine="720"/>
        <w:rPr>
          <w:rFonts w:cstheme="minorHAnsi"/>
          <w:b/>
          <w:color w:val="C00000"/>
        </w:rPr>
      </w:pPr>
    </w:p>
    <w:p w:rsidRPr="00F27B8A" w:rsidR="00824E52" w:rsidP="00824E52" w:rsidRDefault="00824E52" w14:paraId="73793914" w14:textId="77777777">
      <w:pPr>
        <w:spacing w:after="0"/>
        <w:ind w:firstLine="720"/>
        <w:jc w:val="both"/>
        <w:rPr>
          <w:rFonts w:cstheme="minorHAnsi"/>
        </w:rPr>
      </w:pPr>
      <w:r w:rsidRPr="00F27B8A">
        <w:rPr>
          <w:rFonts w:cstheme="minorHAnsi"/>
        </w:rPr>
        <w:t xml:space="preserve">Suitability of placement will be reviewed by ACT Schools on a termly basis. </w:t>
      </w:r>
    </w:p>
    <w:p w:rsidRPr="00F27B8A" w:rsidR="00824E52" w:rsidP="00824E52" w:rsidRDefault="00824E52" w14:paraId="7EC93FD2" w14:textId="77777777">
      <w:pPr>
        <w:spacing w:after="0"/>
        <w:ind w:firstLine="720"/>
        <w:rPr>
          <w:rFonts w:cstheme="minorHAnsi"/>
        </w:rPr>
      </w:pPr>
    </w:p>
    <w:p w:rsidRPr="00F27B8A" w:rsidR="002D6D0C" w:rsidP="00456C51" w:rsidRDefault="32F7C7AD" w14:paraId="4BADD126" w14:textId="7CD6F510">
      <w:pPr>
        <w:spacing w:after="0"/>
        <w:ind w:left="720"/>
        <w:jc w:val="both"/>
        <w:rPr>
          <w:rFonts w:cstheme="minorHAnsi"/>
        </w:rPr>
      </w:pPr>
      <w:r w:rsidRPr="00F27B8A">
        <w:rPr>
          <w:rFonts w:cstheme="minorHAnsi"/>
        </w:rPr>
        <w:t xml:space="preserve">For all </w:t>
      </w:r>
      <w:r w:rsidRPr="00F27B8A" w:rsidR="00F56B39">
        <w:rPr>
          <w:rFonts w:cstheme="minorHAnsi"/>
        </w:rPr>
        <w:t>pupils</w:t>
      </w:r>
      <w:r w:rsidRPr="00F27B8A">
        <w:rPr>
          <w:rFonts w:cstheme="minorHAnsi"/>
        </w:rPr>
        <w:t xml:space="preserve"> with an existing statement of educational needs, an </w:t>
      </w:r>
      <w:r w:rsidRPr="00F27B8A" w:rsidR="00F27B8A">
        <w:rPr>
          <w:rFonts w:cstheme="minorHAnsi"/>
        </w:rPr>
        <w:t>A</w:t>
      </w:r>
      <w:r w:rsidRPr="00F27B8A">
        <w:rPr>
          <w:rFonts w:cstheme="minorHAnsi"/>
        </w:rPr>
        <w:t xml:space="preserve">nnual </w:t>
      </w:r>
      <w:r w:rsidRPr="00F27B8A" w:rsidR="00F27B8A">
        <w:rPr>
          <w:rFonts w:cstheme="minorHAnsi"/>
        </w:rPr>
        <w:t>R</w:t>
      </w:r>
      <w:r w:rsidRPr="00F27B8A">
        <w:rPr>
          <w:rFonts w:cstheme="minorHAnsi"/>
        </w:rPr>
        <w:t>eview will be held within 10 months of the current statement being issued, or the previous Annual Review meeting having taken place. The pupil and their parent/guardians will be involved in all review activities.</w:t>
      </w:r>
    </w:p>
    <w:p w:rsidRPr="00F27B8A" w:rsidR="32F7C7AD" w:rsidP="32F7C7AD" w:rsidRDefault="32F7C7AD" w14:paraId="6B644CA1" w14:textId="1AFF7AFA">
      <w:pPr>
        <w:spacing w:after="0"/>
        <w:ind w:firstLine="720"/>
        <w:jc w:val="both"/>
        <w:rPr>
          <w:rFonts w:cstheme="minorHAnsi"/>
        </w:rPr>
      </w:pPr>
    </w:p>
    <w:p w:rsidRPr="00F27B8A" w:rsidR="32F7C7AD" w:rsidP="00456C51" w:rsidRDefault="32F7C7AD" w14:paraId="5DF8C20A" w14:textId="7238222B">
      <w:pPr>
        <w:spacing w:after="0"/>
        <w:ind w:left="720"/>
        <w:jc w:val="both"/>
        <w:rPr>
          <w:rFonts w:cstheme="minorHAnsi"/>
        </w:rPr>
      </w:pPr>
      <w:r w:rsidRPr="00F27B8A">
        <w:rPr>
          <w:rFonts w:cstheme="minorHAnsi"/>
        </w:rPr>
        <w:t xml:space="preserve">For all </w:t>
      </w:r>
      <w:r w:rsidRPr="00F27B8A" w:rsidR="00F56B39">
        <w:rPr>
          <w:rFonts w:cstheme="minorHAnsi"/>
        </w:rPr>
        <w:t>pupils</w:t>
      </w:r>
      <w:r w:rsidRPr="00F27B8A">
        <w:rPr>
          <w:rFonts w:cstheme="minorHAnsi"/>
        </w:rPr>
        <w:t xml:space="preserve"> on the new system for Additional Learning Needs and with an Individual Development Plan (IDP), ACT Schools will work with either the local authority or the maintained school to ensure the IDP is reviewed and updated annually as a minimum. The pupil and their parent/guardians will be involved in all review activities in order to determine the ongoing suitability of any additional learning provision. </w:t>
      </w:r>
    </w:p>
    <w:p w:rsidRPr="00F27B8A" w:rsidR="32F7C7AD" w:rsidP="32F7C7AD" w:rsidRDefault="32F7C7AD" w14:paraId="3B29D615" w14:textId="704F844B">
      <w:pPr>
        <w:spacing w:after="0"/>
        <w:ind w:firstLine="720"/>
        <w:jc w:val="both"/>
        <w:rPr>
          <w:rFonts w:cstheme="minorHAnsi"/>
        </w:rPr>
      </w:pPr>
      <w:r w:rsidRPr="00F27B8A">
        <w:rPr>
          <w:rFonts w:cstheme="minorHAnsi"/>
        </w:rPr>
        <w:t xml:space="preserve"> </w:t>
      </w:r>
    </w:p>
    <w:p w:rsidRPr="00F27B8A" w:rsidR="00824E52" w:rsidP="004C17EB" w:rsidRDefault="00824E52" w14:paraId="229FE91B" w14:textId="086FFF9D">
      <w:pPr>
        <w:spacing w:after="0"/>
        <w:ind w:left="720"/>
        <w:rPr>
          <w:rFonts w:cstheme="minorHAnsi"/>
          <w:b/>
        </w:rPr>
      </w:pPr>
      <w:r w:rsidRPr="00F27B8A">
        <w:rPr>
          <w:rFonts w:cstheme="minorHAnsi"/>
          <w:b/>
        </w:rPr>
        <w:t>Appeals against admissions decisions, or monitoring/review of placement decisions</w:t>
      </w:r>
    </w:p>
    <w:p w:rsidRPr="00F27B8A" w:rsidR="00824E52" w:rsidP="00824E52" w:rsidRDefault="00824E52" w14:paraId="6BBE6FE5" w14:textId="77777777">
      <w:pPr>
        <w:spacing w:after="0"/>
        <w:ind w:left="720"/>
        <w:rPr>
          <w:rFonts w:cstheme="minorHAnsi"/>
          <w:b/>
          <w:color w:val="C00000"/>
        </w:rPr>
      </w:pPr>
    </w:p>
    <w:p w:rsidRPr="00F27B8A" w:rsidR="00824E52" w:rsidP="003A7C30" w:rsidRDefault="003A7C30" w14:paraId="03D7A226" w14:textId="403532D1">
      <w:pPr>
        <w:spacing w:after="0"/>
        <w:ind w:left="720"/>
        <w:jc w:val="both"/>
        <w:rPr>
          <w:rFonts w:cstheme="minorHAnsi"/>
        </w:rPr>
      </w:pPr>
      <w:r w:rsidRPr="00F27B8A">
        <w:rPr>
          <w:rFonts w:cstheme="minorHAnsi"/>
        </w:rPr>
        <w:t xml:space="preserve">If a circumstance arrives whereby a parent/guardian or carer is unhappy of a decision as per the ACT Schools Admissions policy/procedure, individuals are required to submit a written appeal detailing the rationale for appeal, and any information deemed pertinent, to the Head of </w:t>
      </w:r>
      <w:r w:rsidRPr="00F27B8A" w:rsidR="002D6D0C">
        <w:rPr>
          <w:rFonts w:cstheme="minorHAnsi"/>
        </w:rPr>
        <w:t xml:space="preserve">11-16 Education </w:t>
      </w:r>
      <w:r w:rsidRPr="00F27B8A">
        <w:rPr>
          <w:rFonts w:cstheme="minorHAnsi"/>
        </w:rPr>
        <w:t xml:space="preserve">within 10 working days of an admissions, or monitoring/review decision having been made. </w:t>
      </w:r>
    </w:p>
    <w:p w:rsidRPr="00F27B8A" w:rsidR="003A7C30" w:rsidP="00824E52" w:rsidRDefault="003A7C30" w14:paraId="4075BA30" w14:textId="77777777">
      <w:pPr>
        <w:spacing w:after="0"/>
        <w:ind w:firstLine="720"/>
        <w:rPr>
          <w:rFonts w:cstheme="minorHAnsi"/>
        </w:rPr>
      </w:pPr>
    </w:p>
    <w:p w:rsidRPr="004C17EB" w:rsidR="00A770B2" w:rsidP="003A7C30" w:rsidRDefault="003A7C30" w14:paraId="181211C7" w14:textId="20FEDD3B">
      <w:pPr>
        <w:spacing w:after="0"/>
        <w:ind w:left="709"/>
        <w:rPr>
          <w:rFonts w:cstheme="minorHAnsi"/>
          <w:b/>
        </w:rPr>
      </w:pPr>
      <w:r w:rsidRPr="00F27B8A">
        <w:rPr>
          <w:rFonts w:cstheme="minorHAnsi"/>
        </w:rPr>
        <w:t>The Head</w:t>
      </w:r>
      <w:r w:rsidRPr="00F27B8A" w:rsidR="002D6D0C">
        <w:rPr>
          <w:rFonts w:cstheme="minorHAnsi"/>
        </w:rPr>
        <w:t xml:space="preserve"> of 11-16 Education will then liaise with the Head</w:t>
      </w:r>
      <w:r w:rsidRPr="00F27B8A">
        <w:rPr>
          <w:rFonts w:cstheme="minorHAnsi"/>
        </w:rPr>
        <w:t xml:space="preserve"> of Continuous Improvement</w:t>
      </w:r>
      <w:r w:rsidRPr="00F27B8A" w:rsidR="002D6D0C">
        <w:rPr>
          <w:rFonts w:cstheme="minorHAnsi"/>
        </w:rPr>
        <w:t xml:space="preserve"> (as per the complaints policy) to</w:t>
      </w:r>
      <w:r w:rsidRPr="00F27B8A">
        <w:rPr>
          <w:rFonts w:cstheme="minorHAnsi"/>
        </w:rPr>
        <w:t xml:space="preserve"> review the appeal and send a written acknowledgement within 3 working days, and will complete a review of the appeal within 15 working days, upon which time a written response will be provided.</w:t>
      </w:r>
      <w:r w:rsidRPr="004C17EB">
        <w:rPr>
          <w:rFonts w:cstheme="minorHAnsi"/>
        </w:rPr>
        <w:t xml:space="preserve"> </w:t>
      </w:r>
      <w:r w:rsidRPr="004C17EB" w:rsidR="00824E52">
        <w:rPr>
          <w:rFonts w:cstheme="minorHAnsi"/>
        </w:rPr>
        <w:br/>
      </w:r>
    </w:p>
    <w:p w:rsidRPr="004C17EB" w:rsidR="00A34491" w:rsidP="00C86F41" w:rsidRDefault="00A34491" w14:paraId="63A1866F" w14:textId="0EADA60B">
      <w:pPr>
        <w:spacing w:after="360"/>
        <w:rPr>
          <w:rFonts w:cstheme="minorHAnsi"/>
          <w:b/>
        </w:rPr>
      </w:pPr>
      <w:r w:rsidRPr="004C17EB">
        <w:rPr>
          <w:rFonts w:eastAsiaTheme="majorEastAsia" w:cstheme="majorBidi"/>
          <w:b/>
          <w:color w:val="7030A0"/>
          <w:sz w:val="28"/>
          <w:szCs w:val="24"/>
        </w:rPr>
        <w:t>Document / Policy Change Request</w:t>
      </w:r>
      <w:r w:rsidRPr="004C17EB">
        <w:rPr>
          <w:rFonts w:eastAsiaTheme="majorEastAsia" w:cstheme="majorBidi"/>
          <w:b/>
          <w:color w:val="7030A0"/>
          <w:sz w:val="28"/>
          <w:szCs w:val="24"/>
        </w:rPr>
        <w:br/>
      </w:r>
      <w:r w:rsidRPr="004C17EB" w:rsidR="00824E52">
        <w:rPr>
          <w:rFonts w:cstheme="minorHAnsi"/>
        </w:rPr>
        <w:t>All changes to this Policy will be authorised by, or made to the Head of 11-16 Education</w:t>
      </w:r>
      <w:r w:rsidRPr="004C17EB" w:rsidR="003A7C30">
        <w:rPr>
          <w:rFonts w:cstheme="minorHAnsi"/>
        </w:rPr>
        <w:t>.</w:t>
      </w:r>
    </w:p>
    <w:p w:rsidRPr="004C17EB" w:rsidR="00A34491" w:rsidP="00C86F41" w:rsidRDefault="00A34491" w14:paraId="4CC75FAC" w14:textId="16DA8C76">
      <w:pPr>
        <w:spacing w:after="360"/>
        <w:rPr>
          <w:rFonts w:cstheme="minorHAnsi"/>
          <w:b/>
        </w:rPr>
      </w:pPr>
      <w:r w:rsidRPr="004C17EB">
        <w:rPr>
          <w:rFonts w:eastAsiaTheme="majorEastAsia" w:cstheme="majorBidi"/>
          <w:b/>
          <w:color w:val="7030A0"/>
          <w:sz w:val="28"/>
          <w:szCs w:val="24"/>
        </w:rPr>
        <w:t>Document / Policy Reviewing and Approving</w:t>
      </w:r>
      <w:r w:rsidRPr="004C17EB">
        <w:rPr>
          <w:rFonts w:eastAsiaTheme="majorEastAsia" w:cstheme="majorBidi"/>
          <w:b/>
          <w:color w:val="7030A0"/>
          <w:sz w:val="28"/>
          <w:szCs w:val="24"/>
        </w:rPr>
        <w:br/>
      </w:r>
      <w:r w:rsidRPr="004C17EB" w:rsidR="00824E52">
        <w:rPr>
          <w:rFonts w:cstheme="minorHAnsi"/>
        </w:rPr>
        <w:t>This document will be reviewed annually by the Head of 11-16 Education.</w:t>
      </w:r>
    </w:p>
    <w:p w:rsidRPr="004C17EB" w:rsidR="003A7C30" w:rsidP="00C86F41" w:rsidRDefault="00A34491" w14:paraId="14CFC476" w14:textId="1C6754F2">
      <w:pPr>
        <w:spacing w:after="360"/>
        <w:rPr>
          <w:rFonts w:cstheme="minorHAnsi"/>
        </w:rPr>
      </w:pPr>
      <w:r w:rsidRPr="004C17EB">
        <w:rPr>
          <w:rFonts w:eastAsiaTheme="majorEastAsia" w:cstheme="majorBidi"/>
          <w:b/>
          <w:color w:val="7030A0"/>
          <w:sz w:val="28"/>
          <w:szCs w:val="24"/>
        </w:rPr>
        <w:t>References</w:t>
      </w:r>
      <w:r w:rsidRPr="004C17EB">
        <w:rPr>
          <w:rFonts w:eastAsiaTheme="majorEastAsia" w:cstheme="majorBidi"/>
          <w:b/>
          <w:color w:val="7030A0"/>
          <w:sz w:val="28"/>
          <w:szCs w:val="24"/>
        </w:rPr>
        <w:br/>
      </w:r>
      <w:r w:rsidRPr="004C17EB" w:rsidR="003A7C30">
        <w:rPr>
          <w:rFonts w:cstheme="minorHAnsi"/>
        </w:rPr>
        <w:t>Equality and Diversity Policy</w:t>
      </w:r>
      <w:r w:rsidRPr="004C17EB" w:rsidR="003A7C30">
        <w:rPr>
          <w:rFonts w:cstheme="minorHAnsi"/>
        </w:rPr>
        <w:br/>
      </w:r>
      <w:r w:rsidRPr="004C17EB" w:rsidR="003A7C30">
        <w:rPr>
          <w:rFonts w:cstheme="minorHAnsi"/>
        </w:rPr>
        <w:t>Learner Health and Wellbeing Policy</w:t>
      </w:r>
      <w:r w:rsidRPr="004C17EB" w:rsidR="003A7C30">
        <w:rPr>
          <w:rFonts w:cstheme="minorHAnsi"/>
        </w:rPr>
        <w:br/>
      </w:r>
      <w:r w:rsidRPr="004C17EB" w:rsidR="003A7C30">
        <w:rPr>
          <w:rFonts w:cstheme="minorHAnsi"/>
        </w:rPr>
        <w:t>ALN Policy</w:t>
      </w:r>
    </w:p>
    <w:p w:rsidRPr="004C17EB" w:rsidR="00824E52" w:rsidP="00824E52" w:rsidRDefault="00A34491" w14:paraId="43CCC0E9" w14:textId="77777777">
      <w:pPr>
        <w:spacing w:after="0"/>
        <w:rPr>
          <w:rFonts w:eastAsiaTheme="majorEastAsia" w:cstheme="majorBidi"/>
          <w:b/>
          <w:color w:val="7030A0"/>
          <w:sz w:val="28"/>
          <w:szCs w:val="24"/>
        </w:rPr>
      </w:pPr>
      <w:r w:rsidRPr="004C17EB">
        <w:rPr>
          <w:rFonts w:eastAsiaTheme="majorEastAsia" w:cstheme="majorBidi"/>
          <w:b/>
          <w:color w:val="7030A0"/>
          <w:sz w:val="28"/>
          <w:szCs w:val="24"/>
        </w:rPr>
        <w:t>Glossary</w:t>
      </w:r>
      <w:r w:rsidRPr="004C17EB">
        <w:rPr>
          <w:rFonts w:eastAsiaTheme="majorEastAsia" w:cstheme="majorBidi"/>
          <w:b/>
          <w:color w:val="7030A0"/>
          <w:sz w:val="28"/>
          <w:szCs w:val="24"/>
        </w:rPr>
        <w:br/>
      </w:r>
    </w:p>
    <w:p w:rsidRPr="004C17EB" w:rsidR="00D95BF4" w:rsidP="00824E52" w:rsidRDefault="005F10AE" w14:paraId="32103D7F" w14:textId="0E33D154">
      <w:pPr>
        <w:pStyle w:val="ListParagraph"/>
        <w:numPr>
          <w:ilvl w:val="0"/>
          <w:numId w:val="11"/>
        </w:numPr>
        <w:spacing w:after="0"/>
        <w:rPr>
          <w:rFonts w:cstheme="minorHAnsi"/>
        </w:rPr>
      </w:pPr>
      <w:r w:rsidRPr="004C17EB">
        <w:rPr>
          <w:rFonts w:cstheme="minorHAnsi"/>
        </w:rPr>
        <w:t xml:space="preserve">Placements </w:t>
      </w:r>
    </w:p>
    <w:p w:rsidR="00456C51" w:rsidP="00824E52" w:rsidRDefault="00824E52" w14:paraId="72BD105B" w14:textId="77777777">
      <w:pPr>
        <w:pStyle w:val="ListParagraph"/>
        <w:numPr>
          <w:ilvl w:val="0"/>
          <w:numId w:val="10"/>
        </w:numPr>
        <w:spacing w:after="360"/>
        <w:rPr>
          <w:rFonts w:cstheme="minorHAnsi"/>
        </w:rPr>
        <w:sectPr w:rsidR="00456C51" w:rsidSect="00C86F41">
          <w:headerReference w:type="default" r:id="rId13"/>
          <w:footerReference w:type="default" r:id="rId14"/>
          <w:pgSz w:w="11906" w:h="16838" w:orient="portrait"/>
          <w:pgMar w:top="720" w:right="720" w:bottom="720" w:left="720" w:header="709" w:footer="709" w:gutter="0"/>
          <w:cols w:space="708"/>
          <w:docGrid w:linePitch="360"/>
        </w:sectPr>
      </w:pPr>
      <w:r w:rsidRPr="004C17EB">
        <w:rPr>
          <w:rFonts w:cstheme="minorHAnsi"/>
        </w:rPr>
        <w:t>Pupil – the young person</w:t>
      </w:r>
    </w:p>
    <w:p w:rsidRPr="004C17EB" w:rsidR="00824E52" w:rsidP="00456C51" w:rsidRDefault="00824E52" w14:paraId="66DB7B27" w14:textId="515987D6">
      <w:pPr>
        <w:pStyle w:val="ListParagraph"/>
        <w:spacing w:after="360"/>
        <w:rPr>
          <w:rFonts w:cstheme="minorHAnsi"/>
        </w:rPr>
      </w:pPr>
    </w:p>
    <w:p w:rsidR="004C17EB" w:rsidP="58AC6C88" w:rsidRDefault="004C17EB" w14:paraId="4A6A6A3E" w14:textId="29F7A5E0">
      <w:pPr>
        <w:rPr>
          <w:rFonts w:eastAsia="" w:cs="" w:eastAsiaTheme="majorEastAsia" w:cstheme="majorBidi"/>
          <w:b w:val="1"/>
          <w:bCs w:val="1"/>
          <w:color w:val="7030A0"/>
          <w:sz w:val="28"/>
          <w:szCs w:val="28"/>
        </w:rPr>
      </w:pPr>
      <w:r w:rsidRPr="6CF91D2B" w:rsidR="004C17EB">
        <w:rPr>
          <w:rFonts w:eastAsia="" w:cs="" w:eastAsiaTheme="majorEastAsia" w:cstheme="majorBidi"/>
          <w:b w:val="1"/>
          <w:bCs w:val="1"/>
          <w:color w:val="7030A0"/>
          <w:sz w:val="28"/>
          <w:szCs w:val="28"/>
        </w:rPr>
        <w:t>A</w:t>
      </w:r>
      <w:r w:rsidRPr="6CF91D2B" w:rsidR="002D6D0C">
        <w:rPr>
          <w:rFonts w:eastAsia="" w:cs="" w:eastAsiaTheme="majorEastAsia" w:cstheme="majorBidi"/>
          <w:b w:val="1"/>
          <w:bCs w:val="1"/>
          <w:color w:val="7030A0"/>
          <w:sz w:val="28"/>
          <w:szCs w:val="28"/>
        </w:rPr>
        <w:t>nnex 1</w:t>
      </w:r>
      <w:r w:rsidRPr="6CF91D2B" w:rsidR="004C17EB">
        <w:rPr>
          <w:rFonts w:eastAsia="" w:cs="" w:eastAsiaTheme="majorEastAsia" w:cstheme="majorBidi"/>
          <w:b w:val="1"/>
          <w:bCs w:val="1"/>
          <w:color w:val="7030A0"/>
          <w:sz w:val="28"/>
          <w:szCs w:val="28"/>
        </w:rPr>
        <w:t xml:space="preserve"> - ACT’s induction process</w:t>
      </w:r>
    </w:p>
    <w:p w:rsidR="42C4097F" w:rsidP="58AC6C88" w:rsidRDefault="42C4097F" w14:paraId="7BCA6126" w14:textId="46818E45">
      <w:pPr>
        <w:pStyle w:val="Normal"/>
      </w:pPr>
      <w:r w:rsidR="5EBC07CE">
        <w:drawing>
          <wp:inline wp14:editId="2E3188A2" wp14:anchorId="50CE2A64">
            <wp:extent cx="8967190" cy="5809992"/>
            <wp:effectExtent l="0" t="0" r="0" b="0"/>
            <wp:docPr id="1766979508" name="" title=""/>
            <wp:cNvGraphicFramePr>
              <a:graphicFrameLocks noChangeAspect="1"/>
            </wp:cNvGraphicFramePr>
            <a:graphic>
              <a:graphicData uri="http://schemas.openxmlformats.org/drawingml/2006/picture">
                <pic:pic>
                  <pic:nvPicPr>
                    <pic:cNvPr id="0" name=""/>
                    <pic:cNvPicPr/>
                  </pic:nvPicPr>
                  <pic:blipFill>
                    <a:blip r:embed="R8b66318b05a54ce3">
                      <a:extLst>
                        <a:ext xmlns:a="http://schemas.openxmlformats.org/drawingml/2006/main" uri="{28A0092B-C50C-407E-A947-70E740481C1C}">
                          <a14:useLocalDpi val="0"/>
                        </a:ext>
                      </a:extLst>
                    </a:blip>
                    <a:stretch>
                      <a:fillRect/>
                    </a:stretch>
                  </pic:blipFill>
                  <pic:spPr>
                    <a:xfrm>
                      <a:off x="0" y="0"/>
                      <a:ext cx="8967190" cy="5809992"/>
                    </a:xfrm>
                    <a:prstGeom prst="rect">
                      <a:avLst/>
                    </a:prstGeom>
                  </pic:spPr>
                </pic:pic>
              </a:graphicData>
            </a:graphic>
          </wp:inline>
        </w:drawing>
      </w:r>
    </w:p>
    <w:p w:rsidR="58AC6C88" w:rsidP="58AC6C88" w:rsidRDefault="58AC6C88" w14:paraId="76F0420D" w14:textId="6FB917C3">
      <w:pPr>
        <w:pStyle w:val="Normal"/>
        <w:jc w:val="center"/>
      </w:pPr>
    </w:p>
    <w:p w:rsidR="61EFB03C" w:rsidP="61EFB03C" w:rsidRDefault="61EFB03C" w14:paraId="1CD18452" w14:textId="6824EBF6">
      <w:pPr>
        <w:pStyle w:val="Normal"/>
        <w:jc w:val="center"/>
      </w:pPr>
    </w:p>
    <w:p w:rsidR="3D28360E" w:rsidP="18C4DA7F" w:rsidRDefault="3D28360E" w14:paraId="6C4F3893" w14:textId="62C2A8E7">
      <w:pPr>
        <w:pStyle w:val="Normal"/>
        <w:bidi w:val="0"/>
        <w:spacing w:before="0" w:beforeAutospacing="off" w:after="160" w:afterAutospacing="off" w:line="259" w:lineRule="auto"/>
        <w:ind/>
        <w:jc w:val="left"/>
        <w:rPr>
          <w:b w:val="1"/>
          <w:bCs w:val="1"/>
          <w:color w:val="7030A0"/>
          <w:sz w:val="24"/>
          <w:szCs w:val="24"/>
        </w:rPr>
      </w:pPr>
      <w:r w:rsidRPr="18C4DA7F" w:rsidR="3D28360E">
        <w:rPr>
          <w:b w:val="1"/>
          <w:bCs w:val="1"/>
          <w:color w:val="7030A0"/>
          <w:sz w:val="24"/>
          <w:szCs w:val="24"/>
        </w:rPr>
        <w:t>Annex 2 – ACT's Vocational Provision Admissions/Induction Process</w:t>
      </w:r>
    </w:p>
    <w:p w:rsidR="61EFB03C" w:rsidP="61EFB03C" w:rsidRDefault="61EFB03C" w14:paraId="687B765E" w14:textId="18C7599B">
      <w:pPr>
        <w:pStyle w:val="Normal"/>
        <w:bidi w:val="0"/>
        <w:spacing w:before="0" w:beforeAutospacing="off" w:after="160" w:afterAutospacing="off" w:line="259" w:lineRule="auto"/>
        <w:ind w:left="0" w:right="0"/>
        <w:jc w:val="left"/>
        <w:rPr>
          <w:b w:val="1"/>
          <w:bCs w:val="1"/>
          <w:color w:val="7030A0"/>
          <w:sz w:val="24"/>
          <w:szCs w:val="24"/>
        </w:rPr>
      </w:pPr>
    </w:p>
    <w:p w:rsidR="50468FC2" w:rsidP="61EFB03C" w:rsidRDefault="50468FC2" w14:textId="56524FE1" w14:paraId="26F36112">
      <w:pPr>
        <w:pStyle w:val="Normal"/>
        <w:bidi w:val="0"/>
        <w:spacing w:before="0" w:beforeAutospacing="off" w:after="160" w:afterAutospacing="off" w:line="259" w:lineRule="auto"/>
        <w:ind w:left="0" w:right="0"/>
        <w:jc w:val="left"/>
      </w:pPr>
      <w:r w:rsidR="399E52CC">
        <w:rPr/>
        <w:t xml:space="preserve">  </w:t>
      </w:r>
    </w:p>
    <w:p w:rsidR="50468FC2" w:rsidP="61EFB03C" w:rsidRDefault="50468FC2" w14:paraId="43E6179E" w14:textId="70A87A13">
      <w:pPr>
        <w:pStyle w:val="Normal"/>
        <w:bidi w:val="0"/>
        <w:spacing w:before="0" w:beforeAutospacing="off" w:after="160" w:afterAutospacing="off" w:line="259" w:lineRule="auto"/>
        <w:ind w:left="0" w:right="0"/>
        <w:jc w:val="left"/>
      </w:pPr>
      <w:r w:rsidR="61EFB03C">
        <w:drawing>
          <wp:anchor distT="0" distB="0" distL="114300" distR="114300" simplePos="0" relativeHeight="251658240" behindDoc="1" locked="0" layoutInCell="1" allowOverlap="1" wp14:editId="530318E0" wp14:anchorId="615AC570">
            <wp:simplePos x="0" y="0"/>
            <wp:positionH relativeFrom="column">
              <wp:align>left</wp:align>
            </wp:positionH>
            <wp:positionV relativeFrom="paragraph">
              <wp:posOffset>0</wp:posOffset>
            </wp:positionV>
            <wp:extent cx="7475761" cy="5435501"/>
            <wp:effectExtent l="0" t="0" r="0" b="0"/>
            <wp:wrapNone/>
            <wp:docPr id="1515296627" name="" title=""/>
            <wp:cNvGraphicFramePr>
              <a:graphicFrameLocks noChangeAspect="1"/>
            </wp:cNvGraphicFramePr>
            <a:graphic>
              <a:graphicData uri="http://schemas.openxmlformats.org/drawingml/2006/picture">
                <pic:pic>
                  <pic:nvPicPr>
                    <pic:cNvPr id="0" name=""/>
                    <pic:cNvPicPr/>
                  </pic:nvPicPr>
                  <pic:blipFill>
                    <a:blip r:embed="Ra8dde86a8d984839">
                      <a:extLst>
                        <a:ext xmlns:a="http://schemas.openxmlformats.org/drawingml/2006/main" uri="{28A0092B-C50C-407E-A947-70E740481C1C}">
                          <a14:useLocalDpi val="0"/>
                        </a:ext>
                      </a:extLst>
                    </a:blip>
                    <a:stretch>
                      <a:fillRect/>
                    </a:stretch>
                  </pic:blipFill>
                  <pic:spPr>
                    <a:xfrm>
                      <a:off x="0" y="0"/>
                      <a:ext cx="7475761" cy="5435501"/>
                    </a:xfrm>
                    <a:prstGeom prst="rect">
                      <a:avLst/>
                    </a:prstGeom>
                  </pic:spPr>
                </pic:pic>
              </a:graphicData>
            </a:graphic>
            <wp14:sizeRelH relativeFrom="page">
              <wp14:pctWidth>0</wp14:pctWidth>
            </wp14:sizeRelH>
            <wp14:sizeRelV relativeFrom="page">
              <wp14:pctHeight>0</wp14:pctHeight>
            </wp14:sizeRelV>
          </wp:anchor>
        </w:drawing>
      </w:r>
    </w:p>
    <w:p w:rsidR="50468FC2" w:rsidP="61EFB03C" w:rsidRDefault="50468FC2" w14:paraId="5A351253" w14:textId="6F1C2E20">
      <w:pPr>
        <w:pStyle w:val="Normal"/>
        <w:bidi w:val="0"/>
        <w:spacing w:before="0" w:beforeAutospacing="off" w:after="160" w:afterAutospacing="off" w:line="259" w:lineRule="auto"/>
        <w:ind w:left="0" w:right="0"/>
        <w:jc w:val="left"/>
      </w:pPr>
    </w:p>
    <w:p w:rsidR="50468FC2" w:rsidP="5A90E166" w:rsidRDefault="50468FC2" w14:paraId="059560E6" w14:textId="6C216382">
      <w:pPr>
        <w:pStyle w:val="Normal"/>
        <w:bidi w:val="0"/>
        <w:spacing w:before="0" w:beforeAutospacing="off" w:after="160" w:afterAutospacing="off" w:line="259" w:lineRule="auto"/>
        <w:ind/>
        <w:jc w:val="left"/>
        <w:rPr>
          <w:b w:val="1"/>
          <w:bCs w:val="1"/>
          <w:color w:val="7030A0"/>
          <w:sz w:val="24"/>
          <w:szCs w:val="24"/>
        </w:rPr>
      </w:pPr>
    </w:p>
    <w:p w:rsidR="50468FC2" w:rsidP="61EFB03C" w:rsidRDefault="50468FC2" w14:paraId="6E800461" w14:textId="4D15F144">
      <w:pPr>
        <w:pStyle w:val="Normal"/>
        <w:bidi w:val="0"/>
        <w:spacing w:before="0" w:beforeAutospacing="off" w:after="160" w:afterAutospacing="off" w:line="259" w:lineRule="auto"/>
        <w:ind w:left="0" w:right="0"/>
        <w:jc w:val="left"/>
      </w:pPr>
    </w:p>
    <w:sectPr w:rsidRPr="004C17EB" w:rsidR="002D6D0C" w:rsidSect="00456C5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9AE" w:rsidP="00A34491" w:rsidRDefault="00C629AE" w14:paraId="092CDDDA" w14:textId="77777777">
      <w:pPr>
        <w:spacing w:after="0" w:line="240" w:lineRule="auto"/>
      </w:pPr>
      <w:r>
        <w:separator/>
      </w:r>
    </w:p>
  </w:endnote>
  <w:endnote w:type="continuationSeparator" w:id="0">
    <w:p w:rsidR="00C629AE" w:rsidP="00A34491" w:rsidRDefault="00C629AE" w14:paraId="6B5D35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B2FAD" w:rsidR="00A34491" w:rsidP="645B3982" w:rsidRDefault="00A34491" w14:paraId="005E03EE" w14:textId="1FF74EC0">
    <w:pPr>
      <w:pStyle w:val="Footer"/>
      <w:rPr>
        <w:rFonts w:ascii="Tahoma" w:hAnsi="Tahoma" w:cs="Tahoma"/>
        <w:sz w:val="20"/>
        <w:szCs w:val="20"/>
      </w:rPr>
    </w:pPr>
    <w:r w:rsidRPr="645B3982" w:rsidR="645B3982">
      <w:rPr>
        <w:rFonts w:ascii="Tahoma" w:hAnsi="Tahoma" w:cs="Tahoma"/>
        <w:sz w:val="20"/>
        <w:szCs w:val="20"/>
      </w:rPr>
      <w:t xml:space="preserve">Version </w:t>
    </w:r>
    <w:r w:rsidRPr="645B3982" w:rsidR="645B3982">
      <w:rPr>
        <w:rFonts w:ascii="Tahoma" w:hAnsi="Tahoma" w:cs="Tahoma"/>
        <w:sz w:val="20"/>
        <w:szCs w:val="20"/>
      </w:rPr>
      <w:t xml:space="preserve">6 05</w:t>
    </w:r>
    <w:r w:rsidRPr="00AB2FAD">
      <w:rPr>
        <w:rFonts w:ascii="Tahoma" w:hAnsi="Tahoma" w:cs="Tahoma"/>
        <w:sz w:val="20"/>
      </w:rPr>
      <w:ptab w:alignment="center" w:relativeTo="margin" w:leader="none"/>
    </w:r>
    <w:r w:rsidRPr="645B3982" w:rsidR="645B3982">
      <w:rPr>
        <w:rFonts w:ascii="Tahoma" w:hAnsi="Tahoma" w:cs="Tahoma"/>
        <w:sz w:val="20"/>
        <w:szCs w:val="20"/>
      </w:rPr>
      <w:t>/02/2</w:t>
    </w:r>
    <w:r w:rsidRPr="645B3982" w:rsidR="645B3982">
      <w:rPr>
        <w:rFonts w:ascii="Tahoma" w:hAnsi="Tahoma" w:cs="Tahoma"/>
        <w:sz w:val="20"/>
        <w:szCs w:val="20"/>
      </w:rPr>
      <w:t>4</w:t>
    </w:r>
    <w:r w:rsidRPr="00AB2FAD">
      <w:rPr>
        <w:rFonts w:ascii="Tahoma" w:hAnsi="Tahoma" w:cs="Tahoma"/>
        <w:sz w:val="20"/>
      </w:rPr>
      <w:ptab w:alignment="right" w:relativeTo="margin" w:leader="none"/>
    </w:r>
    <w:r w:rsidRPr="645B3982" w:rsidR="645B3982">
      <w:rPr>
        <w:rFonts w:ascii="Tahoma" w:hAnsi="Tahoma" w:cs="Tahoma"/>
        <w:sz w:val="20"/>
        <w:szCs w:val="20"/>
      </w:rPr>
      <w:t xml:space="preserve">Head of </w:t>
    </w:r>
    <w:r w:rsidRPr="645B3982" w:rsidR="645B3982">
      <w:rPr>
        <w:rFonts w:ascii="Tahoma" w:hAnsi="Tahoma" w:cs="Tahoma"/>
        <w:sz w:val="20"/>
        <w:szCs w:val="20"/>
      </w:rPr>
      <w:t>11-16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9AE" w:rsidP="00A34491" w:rsidRDefault="00C629AE" w14:paraId="3745B1EF" w14:textId="77777777">
      <w:pPr>
        <w:spacing w:after="0" w:line="240" w:lineRule="auto"/>
      </w:pPr>
      <w:r>
        <w:separator/>
      </w:r>
    </w:p>
  </w:footnote>
  <w:footnote w:type="continuationSeparator" w:id="0">
    <w:p w:rsidR="00C629AE" w:rsidP="00A34491" w:rsidRDefault="00C629AE" w14:paraId="1C5873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95BF4" w:rsidP="00D95BF4" w:rsidRDefault="004C17EB" w14:paraId="7020214C" w14:textId="64EB5294">
    <w:pPr>
      <w:pStyle w:val="Header"/>
    </w:pPr>
    <w:r>
      <w:rPr>
        <w:noProof/>
      </w:rPr>
      <w:drawing>
        <wp:anchor distT="0" distB="0" distL="114300" distR="114300" simplePos="0" relativeHeight="251659264" behindDoc="0" locked="0" layoutInCell="1" allowOverlap="1" wp14:anchorId="32CBED41" wp14:editId="4ABCC0A5">
          <wp:simplePos x="0" y="0"/>
          <wp:positionH relativeFrom="column">
            <wp:posOffset>3976</wp:posOffset>
          </wp:positionH>
          <wp:positionV relativeFrom="paragraph">
            <wp:posOffset>3009</wp:posOffset>
          </wp:positionV>
          <wp:extent cx="1773044" cy="783623"/>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73044" cy="783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nsid w:val="9beb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7b078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8dfc1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1809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9d6b7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CA772F"/>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3C57F4"/>
    <w:multiLevelType w:val="hybridMultilevel"/>
    <w:tmpl w:val="C3703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EA28DD"/>
    <w:multiLevelType w:val="hybridMultilevel"/>
    <w:tmpl w:val="E7B24C60"/>
    <w:lvl w:ilvl="0" w:tplc="DC4C0046">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113898"/>
    <w:multiLevelType w:val="hybridMultilevel"/>
    <w:tmpl w:val="A11E8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393A65"/>
    <w:multiLevelType w:val="hybridMultilevel"/>
    <w:tmpl w:val="F0FA64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0D2379A"/>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749BF"/>
    <w:multiLevelType w:val="hybridMultilevel"/>
    <w:tmpl w:val="C1BCC4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C9D0AC4"/>
    <w:multiLevelType w:val="hybridMultilevel"/>
    <w:tmpl w:val="0F22F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9D2B11"/>
    <w:multiLevelType w:val="hybridMultilevel"/>
    <w:tmpl w:val="D218746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39748B8"/>
    <w:multiLevelType w:val="hybridMultilevel"/>
    <w:tmpl w:val="05B2EDB4"/>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6F475098"/>
    <w:multiLevelType w:val="hybridMultilevel"/>
    <w:tmpl w:val="4AE8231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
    <w:abstractNumId w:val="2"/>
  </w:num>
  <w:num w:numId="2">
    <w:abstractNumId w:val="7"/>
  </w:num>
  <w:num w:numId="3">
    <w:abstractNumId w:val="4"/>
  </w:num>
  <w:num w:numId="4">
    <w:abstractNumId w:val="6"/>
  </w:num>
  <w:num w:numId="5">
    <w:abstractNumId w:val="9"/>
  </w:num>
  <w:num w:numId="6">
    <w:abstractNumId w:val="10"/>
  </w:num>
  <w:num w:numId="7">
    <w:abstractNumId w:val="8"/>
  </w:num>
  <w:num w:numId="8">
    <w:abstractNumId w:val="5"/>
  </w:num>
  <w:num w:numId="9">
    <w:abstractNumId w:val="0"/>
  </w:num>
  <w:num w:numId="10">
    <w:abstractNumId w:val="1"/>
  </w:num>
  <w:num w:numId="1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11469C"/>
    <w:rsid w:val="0025552C"/>
    <w:rsid w:val="002624B3"/>
    <w:rsid w:val="002D6D0C"/>
    <w:rsid w:val="00303631"/>
    <w:rsid w:val="00391933"/>
    <w:rsid w:val="003A7C30"/>
    <w:rsid w:val="00456C51"/>
    <w:rsid w:val="004C17EB"/>
    <w:rsid w:val="00513AEE"/>
    <w:rsid w:val="005813D6"/>
    <w:rsid w:val="00594513"/>
    <w:rsid w:val="005F10AE"/>
    <w:rsid w:val="005F11AD"/>
    <w:rsid w:val="00667B3F"/>
    <w:rsid w:val="00714445"/>
    <w:rsid w:val="00772BEE"/>
    <w:rsid w:val="007A2B6B"/>
    <w:rsid w:val="00824E52"/>
    <w:rsid w:val="008C4F59"/>
    <w:rsid w:val="00A015CB"/>
    <w:rsid w:val="00A2572A"/>
    <w:rsid w:val="00A34491"/>
    <w:rsid w:val="00A770B2"/>
    <w:rsid w:val="00AA6991"/>
    <w:rsid w:val="00AB2FAD"/>
    <w:rsid w:val="00C11E07"/>
    <w:rsid w:val="00C629AE"/>
    <w:rsid w:val="00C86F41"/>
    <w:rsid w:val="00CC65AE"/>
    <w:rsid w:val="00D017FA"/>
    <w:rsid w:val="00D05E3A"/>
    <w:rsid w:val="00D95BF4"/>
    <w:rsid w:val="00E740AF"/>
    <w:rsid w:val="00F07340"/>
    <w:rsid w:val="00F27B8A"/>
    <w:rsid w:val="00F437C5"/>
    <w:rsid w:val="00F56B39"/>
    <w:rsid w:val="01DD6C2A"/>
    <w:rsid w:val="03D7B1E5"/>
    <w:rsid w:val="084498BD"/>
    <w:rsid w:val="0B7075B3"/>
    <w:rsid w:val="0C78C390"/>
    <w:rsid w:val="0DD019C5"/>
    <w:rsid w:val="0E3CB161"/>
    <w:rsid w:val="0ED96124"/>
    <w:rsid w:val="0FD881C2"/>
    <w:rsid w:val="11F7D989"/>
    <w:rsid w:val="12B7B35B"/>
    <w:rsid w:val="1618AD5A"/>
    <w:rsid w:val="162E9AE9"/>
    <w:rsid w:val="16B5783E"/>
    <w:rsid w:val="17559D31"/>
    <w:rsid w:val="17B2AF19"/>
    <w:rsid w:val="18C4DA7F"/>
    <w:rsid w:val="18E02823"/>
    <w:rsid w:val="1A7BF884"/>
    <w:rsid w:val="1BA8A193"/>
    <w:rsid w:val="1D4471F4"/>
    <w:rsid w:val="205CA886"/>
    <w:rsid w:val="207C12B6"/>
    <w:rsid w:val="23944948"/>
    <w:rsid w:val="2454B4CA"/>
    <w:rsid w:val="254F83D9"/>
    <w:rsid w:val="2852C455"/>
    <w:rsid w:val="2A20FCBE"/>
    <w:rsid w:val="2E39898F"/>
    <w:rsid w:val="32F7C7AD"/>
    <w:rsid w:val="33AEB6A7"/>
    <w:rsid w:val="381B7469"/>
    <w:rsid w:val="399E52CC"/>
    <w:rsid w:val="39DBAF14"/>
    <w:rsid w:val="3D28360E"/>
    <w:rsid w:val="3F0935B2"/>
    <w:rsid w:val="422E8F1E"/>
    <w:rsid w:val="4232EFD4"/>
    <w:rsid w:val="42C4097F"/>
    <w:rsid w:val="43CA5F7F"/>
    <w:rsid w:val="45841D9A"/>
    <w:rsid w:val="45AE5895"/>
    <w:rsid w:val="45F3227B"/>
    <w:rsid w:val="45FB215A"/>
    <w:rsid w:val="46DEE1D6"/>
    <w:rsid w:val="4C51EB79"/>
    <w:rsid w:val="4FE227AE"/>
    <w:rsid w:val="50468FC2"/>
    <w:rsid w:val="53CC2144"/>
    <w:rsid w:val="54ED2326"/>
    <w:rsid w:val="566FC230"/>
    <w:rsid w:val="57109C27"/>
    <w:rsid w:val="572DEC68"/>
    <w:rsid w:val="579451CF"/>
    <w:rsid w:val="57B1B844"/>
    <w:rsid w:val="58AC6C88"/>
    <w:rsid w:val="5A42EAAC"/>
    <w:rsid w:val="5A90E166"/>
    <w:rsid w:val="5B36791E"/>
    <w:rsid w:val="5B78A49E"/>
    <w:rsid w:val="5C1EDB5A"/>
    <w:rsid w:val="5CCA907A"/>
    <w:rsid w:val="5D183E3D"/>
    <w:rsid w:val="5D88720E"/>
    <w:rsid w:val="5DBA8262"/>
    <w:rsid w:val="5E46F6AB"/>
    <w:rsid w:val="5EBC07CE"/>
    <w:rsid w:val="60B67E3A"/>
    <w:rsid w:val="61D91DD1"/>
    <w:rsid w:val="61EFB03C"/>
    <w:rsid w:val="63C22C45"/>
    <w:rsid w:val="645B3982"/>
    <w:rsid w:val="6470516F"/>
    <w:rsid w:val="666F7A82"/>
    <w:rsid w:val="680A76BA"/>
    <w:rsid w:val="6949DEF3"/>
    <w:rsid w:val="6C1C567F"/>
    <w:rsid w:val="6CDE6B1C"/>
    <w:rsid w:val="6CF91D2B"/>
    <w:rsid w:val="6D8CCC04"/>
    <w:rsid w:val="6DC5349E"/>
    <w:rsid w:val="7091EF26"/>
    <w:rsid w:val="728A5F47"/>
    <w:rsid w:val="737C1F2F"/>
    <w:rsid w:val="7762405B"/>
    <w:rsid w:val="77AFDEE3"/>
    <w:rsid w:val="780DCB5E"/>
    <w:rsid w:val="7A10BE16"/>
    <w:rsid w:val="7BD6B9A9"/>
    <w:rsid w:val="7D76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4015F"/>
  <w15:chartTrackingRefBased/>
  <w15:docId w15:val="{BBCEFF88-7E90-45EC-B564-2F2B7796D6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5F11AD"/>
    <w:pPr>
      <w:ind w:left="720"/>
      <w:contextualSpacing/>
    </w:pPr>
  </w:style>
  <w:style w:type="paragraph" w:styleId="paragraph" w:customStyle="1">
    <w:name w:val="paragraph"/>
    <w:basedOn w:val="Normal"/>
    <w:rsid w:val="00D017F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017FA"/>
  </w:style>
  <w:style w:type="character" w:styleId="eop" w:customStyle="1">
    <w:name w:val="eop"/>
    <w:basedOn w:val="DefaultParagraphFont"/>
    <w:rsid w:val="00D017FA"/>
  </w:style>
  <w:style w:type="character" w:styleId="Hyperlink">
    <w:name w:val="Hyperlink"/>
    <w:basedOn w:val="DefaultParagraphFont"/>
    <w:uiPriority w:val="99"/>
    <w:unhideWhenUsed/>
    <w:rsid w:val="005F10AE"/>
    <w:rPr>
      <w:color w:val="0563C1" w:themeColor="hyperlink"/>
      <w:u w:val="single"/>
    </w:rPr>
  </w:style>
  <w:style w:type="character" w:styleId="UnresolvedMention">
    <w:name w:val="Unresolved Mention"/>
    <w:basedOn w:val="DefaultParagraphFont"/>
    <w:uiPriority w:val="99"/>
    <w:semiHidden/>
    <w:unhideWhenUsed/>
    <w:rsid w:val="005F10AE"/>
    <w:rPr>
      <w:color w:val="605E5C"/>
      <w:shd w:val="clear" w:color="auto" w:fill="E1DFDD"/>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semiHidden/>
    <w:unhideWhenUsed/>
    <w:rsid w:val="002D6D0C"/>
    <w:pPr>
      <w:spacing w:line="240" w:lineRule="auto"/>
    </w:pPr>
    <w:rPr>
      <w:sz w:val="20"/>
      <w:szCs w:val="20"/>
    </w:rPr>
  </w:style>
  <w:style w:type="character" w:styleId="CommentTextChar" w:customStyle="1">
    <w:name w:val="Comment Text Char"/>
    <w:basedOn w:val="DefaultParagraphFont"/>
    <w:link w:val="CommentText"/>
    <w:uiPriority w:val="99"/>
    <w:semiHidden/>
    <w:rsid w:val="002D6D0C"/>
    <w:rPr>
      <w:sz w:val="20"/>
      <w:szCs w:val="20"/>
    </w:rPr>
  </w:style>
  <w:style w:type="paragraph" w:styleId="CommentSubject">
    <w:name w:val="annotation subject"/>
    <w:basedOn w:val="CommentText"/>
    <w:next w:val="CommentText"/>
    <w:link w:val="CommentSubjectChar"/>
    <w:uiPriority w:val="99"/>
    <w:semiHidden/>
    <w:unhideWhenUsed/>
    <w:rsid w:val="002D6D0C"/>
    <w:rPr>
      <w:b/>
      <w:bCs/>
    </w:rPr>
  </w:style>
  <w:style w:type="character" w:styleId="CommentSubjectChar" w:customStyle="1">
    <w:name w:val="Comment Subject Char"/>
    <w:basedOn w:val="CommentTextChar"/>
    <w:link w:val="CommentSubject"/>
    <w:uiPriority w:val="99"/>
    <w:semiHidden/>
    <w:rsid w:val="002D6D0C"/>
    <w:rPr>
      <w:b/>
      <w:bCs/>
      <w:sz w:val="20"/>
      <w:szCs w:val="20"/>
    </w:rPr>
  </w:style>
  <w:style w:type="paragraph" w:styleId="BalloonText">
    <w:name w:val="Balloon Text"/>
    <w:basedOn w:val="Normal"/>
    <w:link w:val="BalloonTextChar"/>
    <w:uiPriority w:val="99"/>
    <w:semiHidden/>
    <w:unhideWhenUsed/>
    <w:rsid w:val="002D6D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6D0C"/>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8636">
      <w:bodyDiv w:val="1"/>
      <w:marLeft w:val="0"/>
      <w:marRight w:val="0"/>
      <w:marTop w:val="0"/>
      <w:marBottom w:val="0"/>
      <w:divBdr>
        <w:top w:val="none" w:sz="0" w:space="0" w:color="auto"/>
        <w:left w:val="none" w:sz="0" w:space="0" w:color="auto"/>
        <w:bottom w:val="none" w:sz="0" w:space="0" w:color="auto"/>
        <w:right w:val="none" w:sz="0" w:space="0" w:color="auto"/>
      </w:divBdr>
      <w:divsChild>
        <w:div w:id="160582897">
          <w:marLeft w:val="0"/>
          <w:marRight w:val="0"/>
          <w:marTop w:val="0"/>
          <w:marBottom w:val="0"/>
          <w:divBdr>
            <w:top w:val="none" w:sz="0" w:space="0" w:color="auto"/>
            <w:left w:val="none" w:sz="0" w:space="0" w:color="auto"/>
            <w:bottom w:val="none" w:sz="0" w:space="0" w:color="auto"/>
            <w:right w:val="none" w:sz="0" w:space="0" w:color="auto"/>
          </w:divBdr>
        </w:div>
        <w:div w:id="15770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chooladmissions@acttrainig.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chooladmissions@acttraining.org.uk" TargetMode="External" Id="rId11" /><Relationship Type="http://schemas.openxmlformats.org/officeDocument/2006/relationships/styles" Target="styles.xml" Id="rId5" /><Relationship Type="http://schemas.openxmlformats.org/officeDocument/2006/relationships/hyperlink" Target="mailto:amandabishop@acttraining.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4.png" Id="Ra8dde86a8d984839" /><Relationship Type="http://schemas.openxmlformats.org/officeDocument/2006/relationships/image" Target="/media/image6.png" Id="R8b66318b05a54ce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d2db36-f87f-4d66-b56b-4bbd7b79bf50">
      <UserInfo>
        <DisplayName>Isobel Birkett</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B4CDE-3E7B-4F0A-9428-88824228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D5DCF-C6E6-40A7-9D36-8BAEC9A209F8}">
  <ds:schemaRefs>
    <ds:schemaRef ds:uri="http://schemas.microsoft.com/sharepoint/v3/contenttype/forms"/>
  </ds:schemaRefs>
</ds:datastoreItem>
</file>

<file path=customXml/itemProps3.xml><?xml version="1.0" encoding="utf-8"?>
<ds:datastoreItem xmlns:ds="http://schemas.openxmlformats.org/officeDocument/2006/customXml" ds:itemID="{A8EF29DE-C4C2-4710-B969-5CB3C878B0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Mathias</dc:creator>
  <cp:keywords/>
  <dc:description/>
  <cp:lastModifiedBy>Antony Leach</cp:lastModifiedBy>
  <cp:revision>12</cp:revision>
  <cp:lastPrinted>2023-02-09T09:38:00Z</cp:lastPrinted>
  <dcterms:created xsi:type="dcterms:W3CDTF">2023-02-09T09:38:00Z</dcterms:created>
  <dcterms:modified xsi:type="dcterms:W3CDTF">2024-03-14T09:17:58Z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y fmtid="{D5CDD505-2E9C-101B-9397-08002B2CF9AE}" pid="4" name="GrammarlyDocumentId">
    <vt:lpwstr>80e41ee15fac038d5018cff8225893fb42451df22a12e325a6234240b34ccc9f</vt:lpwstr>
  </property>
</Properties>
</file>